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576E" w:rsidRPr="003E6467" w:rsidRDefault="00B26110" w:rsidP="002F576E">
      <w:pPr>
        <w:pStyle w:val="Kopfzeile"/>
        <w:tabs>
          <w:tab w:val="clear" w:pos="4536"/>
          <w:tab w:val="clear" w:pos="9072"/>
          <w:tab w:val="right" w:pos="9360"/>
        </w:tabs>
        <w:rPr>
          <w:highlight w:val="yellow"/>
          <w:lang w:val="sv-SE"/>
        </w:rPr>
      </w:pPr>
      <w:bookmarkStart w:id="0" w:name="OLE_LINK1"/>
      <w:r w:rsidRPr="000D79EE">
        <w:rPr>
          <w:lang w:val="sv-SE"/>
        </w:rPr>
        <w:t>3GPP TSG-RAN WG1 #72</w:t>
      </w:r>
      <w:r w:rsidR="003125E1">
        <w:rPr>
          <w:lang w:val="sv-SE"/>
        </w:rPr>
        <w:t>bis</w:t>
      </w:r>
      <w:r w:rsidR="002F576E" w:rsidRPr="000D79EE">
        <w:rPr>
          <w:lang w:val="sv-SE"/>
        </w:rPr>
        <w:tab/>
      </w:r>
      <w:r w:rsidR="00932059" w:rsidRPr="00932059">
        <w:rPr>
          <w:lang w:val="sv-SE"/>
        </w:rPr>
        <w:t>R1-131215</w:t>
      </w:r>
    </w:p>
    <w:bookmarkEnd w:id="0"/>
    <w:p w:rsidR="004E0517" w:rsidRDefault="003125E1" w:rsidP="004E0517">
      <w:pPr>
        <w:pStyle w:val="Kopfzeile"/>
      </w:pPr>
      <w:r w:rsidRPr="003125E1">
        <w:t>Chicago, USA, 15th – 19th April</w:t>
      </w:r>
    </w:p>
    <w:p w:rsidR="003125E1" w:rsidRPr="003C769A" w:rsidRDefault="003125E1" w:rsidP="004E0517">
      <w:pPr>
        <w:pStyle w:val="Kopfzeile"/>
      </w:pPr>
    </w:p>
    <w:p w:rsidR="004E0517" w:rsidRPr="003C769A" w:rsidRDefault="003D4291" w:rsidP="004E0517">
      <w:pPr>
        <w:pStyle w:val="Kopfzeile"/>
        <w:tabs>
          <w:tab w:val="clear" w:pos="4536"/>
          <w:tab w:val="left" w:pos="1800"/>
        </w:tabs>
        <w:ind w:left="1800" w:hanging="1800"/>
      </w:pPr>
      <w:r w:rsidRPr="003C769A">
        <w:t>Source:</w:t>
      </w:r>
      <w:r w:rsidRPr="003C769A">
        <w:tab/>
      </w:r>
      <w:proofErr w:type="spellStart"/>
      <w:r w:rsidR="0089353E">
        <w:t>No</w:t>
      </w:r>
      <w:r w:rsidR="004354E4">
        <w:t>m</w:t>
      </w:r>
      <w:r w:rsidR="0089353E">
        <w:t>o</w:t>
      </w:r>
      <w:r w:rsidR="004354E4">
        <w:t>r</w:t>
      </w:r>
      <w:proofErr w:type="spellEnd"/>
      <w:r w:rsidR="0089353E">
        <w:t xml:space="preserve"> Research</w:t>
      </w:r>
      <w:r w:rsidR="009D577B">
        <w:t>, Thales Communications &amp; Security</w:t>
      </w:r>
    </w:p>
    <w:p w:rsidR="00167B8D" w:rsidRPr="003C769A" w:rsidRDefault="004E0517" w:rsidP="00167B8D">
      <w:pPr>
        <w:pStyle w:val="TdocHeader2"/>
        <w:rPr>
          <w:lang w:val="en-US"/>
        </w:rPr>
      </w:pPr>
      <w:r w:rsidRPr="003C769A">
        <w:t>Title:</w:t>
      </w:r>
      <w:bookmarkStart w:id="1" w:name="Title"/>
      <w:bookmarkEnd w:id="1"/>
      <w:r w:rsidRPr="003C769A">
        <w:tab/>
      </w:r>
      <w:r w:rsidR="003D4291" w:rsidRPr="003C769A">
        <w:t xml:space="preserve">  </w:t>
      </w:r>
      <w:r w:rsidR="000D79EE">
        <w:rPr>
          <w:lang w:val="en-US"/>
        </w:rPr>
        <w:t>Public Safety specific</w:t>
      </w:r>
      <w:r w:rsidR="0089353E">
        <w:rPr>
          <w:lang w:val="en-US"/>
        </w:rPr>
        <w:t xml:space="preserve"> </w:t>
      </w:r>
      <w:r w:rsidR="003E6467" w:rsidRPr="003C769A">
        <w:rPr>
          <w:lang w:val="en-US"/>
        </w:rPr>
        <w:t>D2D</w:t>
      </w:r>
      <w:r w:rsidR="003E6467" w:rsidRPr="003C769A">
        <w:t xml:space="preserve"> </w:t>
      </w:r>
      <w:r w:rsidR="000D79EE">
        <w:rPr>
          <w:lang w:val="en-US"/>
        </w:rPr>
        <w:t xml:space="preserve">Scenarios and Requirements </w:t>
      </w:r>
    </w:p>
    <w:p w:rsidR="004E0517" w:rsidRPr="003C769A" w:rsidRDefault="004E0517" w:rsidP="004E0517">
      <w:pPr>
        <w:pStyle w:val="Kopfzeile"/>
        <w:tabs>
          <w:tab w:val="clear" w:pos="4536"/>
          <w:tab w:val="left" w:pos="1800"/>
        </w:tabs>
        <w:ind w:left="1800" w:hanging="1800"/>
      </w:pPr>
      <w:r w:rsidRPr="003C769A">
        <w:t>Agenda Item:</w:t>
      </w:r>
      <w:bookmarkStart w:id="2" w:name="Source"/>
      <w:bookmarkEnd w:id="2"/>
      <w:r w:rsidR="00015489" w:rsidRPr="003C769A">
        <w:tab/>
      </w:r>
      <w:r w:rsidR="003125E1" w:rsidRPr="003125E1">
        <w:t>7.2.7.</w:t>
      </w:r>
      <w:r w:rsidRPr="003C769A">
        <w:tab/>
      </w:r>
    </w:p>
    <w:p w:rsidR="004E0517" w:rsidRPr="003C769A" w:rsidRDefault="004E0517" w:rsidP="004E0517">
      <w:pPr>
        <w:pStyle w:val="Kopfzeile"/>
        <w:tabs>
          <w:tab w:val="left" w:pos="1800"/>
        </w:tabs>
      </w:pPr>
      <w:r w:rsidRPr="003C769A">
        <w:t>Document for:</w:t>
      </w:r>
      <w:r w:rsidRPr="003C769A">
        <w:tab/>
      </w:r>
      <w:bookmarkStart w:id="3" w:name="DocumentFor"/>
      <w:bookmarkEnd w:id="3"/>
      <w:r w:rsidRPr="003C769A">
        <w:t>Discussion and Decision</w:t>
      </w:r>
    </w:p>
    <w:p w:rsidR="004E0517" w:rsidRPr="003C769A" w:rsidRDefault="004E0517" w:rsidP="004E0517">
      <w:pPr>
        <w:pBdr>
          <w:bottom w:val="single" w:sz="4" w:space="1" w:color="auto"/>
        </w:pBdr>
        <w:tabs>
          <w:tab w:val="left" w:pos="2552"/>
        </w:tabs>
      </w:pPr>
    </w:p>
    <w:p w:rsidR="00C22552" w:rsidRPr="003C769A" w:rsidRDefault="00C22552" w:rsidP="00C22552">
      <w:pPr>
        <w:pStyle w:val="berschrift1"/>
      </w:pPr>
      <w:bookmarkStart w:id="4" w:name="_Ref291680302"/>
      <w:r w:rsidRPr="003C769A">
        <w:t>Introduction</w:t>
      </w:r>
      <w:bookmarkEnd w:id="4"/>
    </w:p>
    <w:p w:rsidR="003E6467" w:rsidRDefault="003E6467" w:rsidP="00417DDA">
      <w:pPr>
        <w:jc w:val="both"/>
      </w:pPr>
      <w:r w:rsidRPr="001B2A0B">
        <w:t>At RAN1#72 d</w:t>
      </w:r>
      <w:r w:rsidRPr="001B2A0B">
        <w:rPr>
          <w:rFonts w:hint="eastAsia"/>
        </w:rPr>
        <w:t>eployment scenario</w:t>
      </w:r>
      <w:r w:rsidRPr="001B2A0B">
        <w:t>s</w:t>
      </w:r>
      <w:r w:rsidRPr="001B2A0B">
        <w:rPr>
          <w:rFonts w:hint="eastAsia"/>
        </w:rPr>
        <w:t xml:space="preserve"> and evaluation methodology</w:t>
      </w:r>
      <w:r w:rsidRPr="001B2A0B">
        <w:t xml:space="preserve"> for the Study Item on LTE Device to Device Proximity Services</w:t>
      </w:r>
      <w:r w:rsidR="001B2A0B" w:rsidRPr="001B2A0B">
        <w:t xml:space="preserve"> </w:t>
      </w:r>
      <w:r w:rsidR="004C7B33">
        <w:t>(</w:t>
      </w:r>
      <w:r w:rsidR="004C7B33" w:rsidRPr="003C769A">
        <w:t>SID on D2D [1]</w:t>
      </w:r>
      <w:r w:rsidR="004C7B33">
        <w:t xml:space="preserve">) </w:t>
      </w:r>
      <w:r w:rsidR="001B2A0B" w:rsidRPr="001B2A0B">
        <w:t xml:space="preserve">have been discussed. </w:t>
      </w:r>
    </w:p>
    <w:p w:rsidR="001B2A0B" w:rsidRDefault="001B2A0B" w:rsidP="00417DDA">
      <w:pPr>
        <w:jc w:val="both"/>
      </w:pPr>
    </w:p>
    <w:p w:rsidR="001B2A0B" w:rsidRDefault="001B2A0B" w:rsidP="00417DDA">
      <w:pPr>
        <w:jc w:val="both"/>
      </w:pPr>
      <w:r>
        <w:t>It was agreed to d</w:t>
      </w:r>
      <w:r w:rsidRPr="001B2A0B">
        <w:t xml:space="preserve">efine general </w:t>
      </w:r>
      <w:r>
        <w:t>scenarios as well as</w:t>
      </w:r>
      <w:r w:rsidRPr="001B2A0B">
        <w:t xml:space="preserve"> public safety specific scenarios</w:t>
      </w:r>
      <w:r>
        <w:t>. The g</w:t>
      </w:r>
      <w:r w:rsidRPr="001B2A0B">
        <w:t>eneral scenarios</w:t>
      </w:r>
      <w:r>
        <w:t>, also applicable for public safety, are scenarios where network</w:t>
      </w:r>
      <w:r w:rsidRPr="001B2A0B">
        <w:t xml:space="preserve"> coverage</w:t>
      </w:r>
      <w:r>
        <w:t xml:space="preserve"> can be assumed while the public safety specific scenarios are assumed to be out of network coverage or within partial network coverage. </w:t>
      </w:r>
    </w:p>
    <w:p w:rsidR="00305828" w:rsidRDefault="00305828" w:rsidP="00417DDA">
      <w:pPr>
        <w:jc w:val="both"/>
      </w:pPr>
    </w:p>
    <w:p w:rsidR="00C32068" w:rsidRDefault="001B2A0B" w:rsidP="00417DDA">
      <w:pPr>
        <w:jc w:val="both"/>
      </w:pPr>
      <w:r>
        <w:t xml:space="preserve">This paper </w:t>
      </w:r>
      <w:r w:rsidR="00C32068">
        <w:t xml:space="preserve">looks at </w:t>
      </w:r>
      <w:r w:rsidR="000D79EE">
        <w:t>potential public safety specific sce</w:t>
      </w:r>
      <w:r w:rsidR="002C2866">
        <w:t>narios and related requirements</w:t>
      </w:r>
      <w:r w:rsidR="004C7B33">
        <w:t xml:space="preserve"> for</w:t>
      </w:r>
      <w:r w:rsidR="002C2866">
        <w:t xml:space="preserve"> proximity discovery and direct communication out of E-UTRAN coverage.</w:t>
      </w:r>
    </w:p>
    <w:p w:rsidR="002C2866" w:rsidRDefault="006C16A2" w:rsidP="006C71BC">
      <w:pPr>
        <w:pStyle w:val="berschrift1"/>
        <w:tabs>
          <w:tab w:val="clear" w:pos="567"/>
          <w:tab w:val="num" w:pos="432"/>
        </w:tabs>
        <w:ind w:left="432" w:hanging="432"/>
      </w:pPr>
      <w:proofErr w:type="spellStart"/>
      <w:r>
        <w:t>ProSe</w:t>
      </w:r>
      <w:proofErr w:type="spellEnd"/>
      <w:r w:rsidR="00CF0F9A">
        <w:t xml:space="preserve"> Public Safety specific </w:t>
      </w:r>
      <w:r>
        <w:t xml:space="preserve">Services </w:t>
      </w:r>
      <w:r w:rsidR="002C2866">
        <w:t xml:space="preserve">Requirements </w:t>
      </w:r>
    </w:p>
    <w:p w:rsidR="00000000" w:rsidRDefault="00305828">
      <w:r>
        <w:t>Two scenarios have been identified by RAN1 a</w:t>
      </w:r>
      <w:r w:rsidR="00511917">
        <w:t xml:space="preserve">s being public safety specific. </w:t>
      </w:r>
      <w:r w:rsidR="007D6CB4">
        <w:t xml:space="preserve">The first scenario corresponds to </w:t>
      </w:r>
      <w:proofErr w:type="spellStart"/>
      <w:r w:rsidR="007D6CB4">
        <w:t>ProSe</w:t>
      </w:r>
      <w:proofErr w:type="spellEnd"/>
      <w:r w:rsidR="007D6CB4">
        <w:t xml:space="preserve"> enabled </w:t>
      </w:r>
      <w:proofErr w:type="spellStart"/>
      <w:r w:rsidR="007D6CB4">
        <w:t>UEs</w:t>
      </w:r>
      <w:proofErr w:type="spellEnd"/>
      <w:r w:rsidR="007D6CB4">
        <w:t xml:space="preserve"> being out of network coverage and potentially establishing a direct communication,</w:t>
      </w:r>
    </w:p>
    <w:p w:rsidR="00305828" w:rsidRDefault="00305828" w:rsidP="00F93A4E"/>
    <w:p w:rsidR="00511917" w:rsidRDefault="00511917" w:rsidP="00511917">
      <w:pPr>
        <w:keepNext/>
        <w:jc w:val="center"/>
      </w:pPr>
      <w:r>
        <w:object w:dxaOrig="3886" w:dyaOrig="27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7pt;height:119.35pt" o:ole="">
            <v:imagedata r:id="rId9" o:title=""/>
          </v:shape>
          <o:OLEObject Type="Embed" ProgID="Visio.Drawing.11" ShapeID="_x0000_i1025" DrawAspect="Content" ObjectID="_1426695091" r:id="rId10"/>
        </w:object>
      </w:r>
    </w:p>
    <w:p w:rsidR="00511917" w:rsidRDefault="00511917" w:rsidP="00511917">
      <w:pPr>
        <w:pStyle w:val="Beschriftung"/>
        <w:jc w:val="center"/>
      </w:pPr>
      <w:bookmarkStart w:id="5" w:name="_Ref352080392"/>
      <w:r>
        <w:t xml:space="preserve">Figure </w:t>
      </w:r>
      <w:fldSimple w:instr=" SEQ Figure \* ARABIC ">
        <w:r w:rsidR="00D92B79">
          <w:rPr>
            <w:noProof/>
          </w:rPr>
          <w:t>1</w:t>
        </w:r>
      </w:fldSimple>
      <w:bookmarkEnd w:id="5"/>
      <w:r>
        <w:t xml:space="preserve">: </w:t>
      </w:r>
      <w:proofErr w:type="spellStart"/>
      <w:r>
        <w:t>ProSe</w:t>
      </w:r>
      <w:proofErr w:type="spellEnd"/>
      <w:r>
        <w:t xml:space="preserve"> enables </w:t>
      </w:r>
      <w:proofErr w:type="spellStart"/>
      <w:r>
        <w:t>UE</w:t>
      </w:r>
      <w:proofErr w:type="spellEnd"/>
      <w:r>
        <w:t xml:space="preserve"> out of network coverage</w:t>
      </w:r>
    </w:p>
    <w:p w:rsidR="00511917" w:rsidRDefault="00511917" w:rsidP="00511917">
      <w:pPr>
        <w:jc w:val="center"/>
      </w:pPr>
    </w:p>
    <w:p w:rsidR="00511917" w:rsidRDefault="00FA5A3C" w:rsidP="00F93A4E">
      <w:proofErr w:type="gramStart"/>
      <w:r>
        <w:t>t</w:t>
      </w:r>
      <w:r w:rsidR="007D6CB4">
        <w:t>he</w:t>
      </w:r>
      <w:proofErr w:type="gramEnd"/>
      <w:r w:rsidR="007D6CB4">
        <w:t xml:space="preserve"> second scenario corresponds to </w:t>
      </w:r>
      <w:proofErr w:type="spellStart"/>
      <w:r w:rsidR="00511917">
        <w:t>ProSe</w:t>
      </w:r>
      <w:proofErr w:type="spellEnd"/>
      <w:r w:rsidR="00511917">
        <w:t xml:space="preserve"> enabled </w:t>
      </w:r>
      <w:proofErr w:type="spellStart"/>
      <w:r w:rsidR="00511917">
        <w:t>UEs</w:t>
      </w:r>
      <w:proofErr w:type="spellEnd"/>
      <w:r w:rsidR="00511917">
        <w:t xml:space="preserve"> </w:t>
      </w:r>
      <w:r w:rsidR="007D6CB4">
        <w:t>being</w:t>
      </w:r>
      <w:r w:rsidR="00511917">
        <w:t xml:space="preserve"> partially out of network coverage and where one UE acts as a relay to another UE. </w:t>
      </w:r>
    </w:p>
    <w:p w:rsidR="00511917" w:rsidRDefault="002C39D2" w:rsidP="00511917">
      <w:pPr>
        <w:keepNext/>
        <w:jc w:val="center"/>
      </w:pPr>
      <w:r>
        <w:object w:dxaOrig="3992" w:dyaOrig="3767">
          <v:shape id="_x0000_i1026" type="#_x0000_t75" style="width:140.15pt;height:131.45pt" o:ole="">
            <v:imagedata r:id="rId11" o:title=""/>
          </v:shape>
          <o:OLEObject Type="Embed" ProgID="Visio.Drawing.11" ShapeID="_x0000_i1026" DrawAspect="Content" ObjectID="_1426695092" r:id="rId12"/>
        </w:object>
      </w:r>
    </w:p>
    <w:p w:rsidR="00305828" w:rsidRDefault="00511917" w:rsidP="00511917">
      <w:pPr>
        <w:pStyle w:val="Beschriftung"/>
        <w:jc w:val="center"/>
      </w:pPr>
      <w:r>
        <w:t xml:space="preserve">Figure </w:t>
      </w:r>
      <w:fldSimple w:instr=" SEQ Figure \* ARABIC ">
        <w:r w:rsidR="00D92B79">
          <w:rPr>
            <w:noProof/>
          </w:rPr>
          <w:t>2</w:t>
        </w:r>
      </w:fldSimple>
      <w:r>
        <w:t xml:space="preserve">: </w:t>
      </w:r>
      <w:proofErr w:type="spellStart"/>
      <w:r>
        <w:t>ProSe</w:t>
      </w:r>
      <w:proofErr w:type="spellEnd"/>
      <w:r>
        <w:t xml:space="preserve"> enables </w:t>
      </w:r>
      <w:proofErr w:type="spellStart"/>
      <w:r>
        <w:t>UEs</w:t>
      </w:r>
      <w:proofErr w:type="spellEnd"/>
      <w:r>
        <w:t xml:space="preserve"> partly out of network coverage (</w:t>
      </w:r>
      <w:proofErr w:type="spellStart"/>
      <w:r>
        <w:t>ProSe</w:t>
      </w:r>
      <w:proofErr w:type="spellEnd"/>
      <w:r>
        <w:t xml:space="preserve"> relay) </w:t>
      </w:r>
    </w:p>
    <w:p w:rsidR="00305828" w:rsidRDefault="00305828" w:rsidP="00F93A4E"/>
    <w:p w:rsidR="002B08E8" w:rsidRDefault="00B17DEB" w:rsidP="007D6CB4">
      <w:pPr>
        <w:jc w:val="both"/>
      </w:pPr>
      <w:proofErr w:type="spellStart"/>
      <w:r>
        <w:t>SA1</w:t>
      </w:r>
      <w:proofErr w:type="spellEnd"/>
      <w:r>
        <w:t xml:space="preserve"> requirements for </w:t>
      </w:r>
      <w:proofErr w:type="spellStart"/>
      <w:r>
        <w:t>ProSe</w:t>
      </w:r>
      <w:proofErr w:type="spellEnd"/>
      <w:r>
        <w:t xml:space="preserve"> services are describe in </w:t>
      </w:r>
      <w:r w:rsidRPr="00F569B8">
        <w:rPr>
          <w:rFonts w:eastAsia="Batang"/>
          <w:szCs w:val="20"/>
          <w:lang w:eastAsia="ja-JP"/>
        </w:rPr>
        <w:t>TR</w:t>
      </w:r>
      <w:r>
        <w:rPr>
          <w:rFonts w:eastAsia="Batang"/>
          <w:szCs w:val="20"/>
          <w:lang w:eastAsia="ja-JP"/>
        </w:rPr>
        <w:t>-</w:t>
      </w:r>
      <w:r w:rsidRPr="00F569B8">
        <w:rPr>
          <w:rFonts w:eastAsia="Batang"/>
          <w:szCs w:val="20"/>
          <w:lang w:eastAsia="ja-JP"/>
        </w:rPr>
        <w:t>22.803</w:t>
      </w:r>
      <w:r>
        <w:t xml:space="preserve"> [2]</w:t>
      </w:r>
      <w:r w:rsidR="00511917">
        <w:t xml:space="preserve">. </w:t>
      </w:r>
      <w:r w:rsidR="007D6CB4">
        <w:t xml:space="preserve">The following section provides a summary of </w:t>
      </w:r>
      <w:proofErr w:type="spellStart"/>
      <w:r w:rsidR="007D6CB4">
        <w:t>ProSe</w:t>
      </w:r>
      <w:proofErr w:type="spellEnd"/>
      <w:r w:rsidR="007D6CB4">
        <w:t xml:space="preserve"> requirements specific to public safety applications. </w:t>
      </w:r>
    </w:p>
    <w:p w:rsidR="00F52D9C" w:rsidRDefault="00F52D9C" w:rsidP="00417DDA">
      <w:pPr>
        <w:jc w:val="both"/>
        <w:rPr>
          <w:u w:val="single"/>
        </w:rPr>
      </w:pPr>
    </w:p>
    <w:p w:rsidR="00B17DEB" w:rsidRDefault="00B17DEB" w:rsidP="00417DDA">
      <w:pPr>
        <w:jc w:val="both"/>
        <w:rPr>
          <w:u w:val="single"/>
        </w:rPr>
      </w:pPr>
      <w:r>
        <w:rPr>
          <w:u w:val="single"/>
        </w:rPr>
        <w:lastRenderedPageBreak/>
        <w:t>Partial network coverage (</w:t>
      </w:r>
      <w:proofErr w:type="spellStart"/>
      <w:r>
        <w:rPr>
          <w:u w:val="single"/>
        </w:rPr>
        <w:t>ProSe</w:t>
      </w:r>
      <w:proofErr w:type="spellEnd"/>
      <w:r>
        <w:rPr>
          <w:u w:val="single"/>
        </w:rPr>
        <w:t xml:space="preserve"> Relay) </w:t>
      </w:r>
    </w:p>
    <w:p w:rsidR="00B17DEB" w:rsidRDefault="00B17DEB" w:rsidP="00417DDA">
      <w:pPr>
        <w:jc w:val="both"/>
      </w:pPr>
      <w:r>
        <w:t xml:space="preserve">Relevant SA1 requirements for </w:t>
      </w:r>
      <w:proofErr w:type="spellStart"/>
      <w:r>
        <w:t>ProSe</w:t>
      </w:r>
      <w:proofErr w:type="spellEnd"/>
      <w:r>
        <w:t xml:space="preserve"> Relay services </w:t>
      </w:r>
      <w:r w:rsidR="007D6CB4">
        <w:t xml:space="preserve">relevant to Public Safety </w:t>
      </w:r>
      <w:r>
        <w:t xml:space="preserve">are the following:  </w:t>
      </w:r>
    </w:p>
    <w:p w:rsidR="00B17DEB" w:rsidRDefault="00B17DEB" w:rsidP="00417DDA">
      <w:pPr>
        <w:jc w:val="both"/>
      </w:pPr>
    </w:p>
    <w:p w:rsidR="00B17DEB" w:rsidRDefault="00CF0F9A" w:rsidP="00417DDA">
      <w:pPr>
        <w:jc w:val="both"/>
        <w:rPr>
          <w:i/>
        </w:rPr>
      </w:pPr>
      <w:r w:rsidRPr="00B17DEB">
        <w:rPr>
          <w:i/>
        </w:rPr>
        <w:t xml:space="preserve"> </w:t>
      </w:r>
      <w:r w:rsidR="00B17DEB" w:rsidRPr="00B17DEB">
        <w:rPr>
          <w:i/>
        </w:rPr>
        <w:t>[CPR.29] [PR.65] An authorized public safety UE may be capable of acting as a relay for other public safety UEs.</w:t>
      </w:r>
    </w:p>
    <w:p w:rsidR="00B17DEB" w:rsidRDefault="00B17DEB" w:rsidP="00417DDA">
      <w:pPr>
        <w:jc w:val="both"/>
        <w:rPr>
          <w:i/>
        </w:rPr>
      </w:pPr>
    </w:p>
    <w:p w:rsidR="00B17DEB" w:rsidRDefault="00CF0F9A" w:rsidP="00417DDA">
      <w:pPr>
        <w:jc w:val="both"/>
        <w:rPr>
          <w:i/>
        </w:rPr>
      </w:pPr>
      <w:r w:rsidRPr="00B17DEB">
        <w:rPr>
          <w:i/>
        </w:rPr>
        <w:t xml:space="preserve"> </w:t>
      </w:r>
      <w:r w:rsidR="00B17DEB" w:rsidRPr="00B17DEB">
        <w:rPr>
          <w:i/>
        </w:rPr>
        <w:t xml:space="preserve">[CPR.31] [PR.67] The user of a </w:t>
      </w:r>
      <w:proofErr w:type="spellStart"/>
      <w:r w:rsidR="00B17DEB" w:rsidRPr="00B17DEB">
        <w:rPr>
          <w:i/>
        </w:rPr>
        <w:t>ProSe</w:t>
      </w:r>
      <w:proofErr w:type="spellEnd"/>
      <w:r w:rsidR="00B17DEB" w:rsidRPr="00B17DEB">
        <w:rPr>
          <w:i/>
        </w:rPr>
        <w:t>-enabled public safety UE acting as a relay should not perceive service degradation due to the relay.</w:t>
      </w:r>
    </w:p>
    <w:p w:rsidR="00B17DEB" w:rsidRDefault="00B17DEB" w:rsidP="00417DDA">
      <w:pPr>
        <w:jc w:val="both"/>
        <w:rPr>
          <w:i/>
        </w:rPr>
      </w:pPr>
    </w:p>
    <w:p w:rsidR="00B17DEB" w:rsidRDefault="00B17DEB" w:rsidP="00417DDA">
      <w:pPr>
        <w:jc w:val="both"/>
        <w:rPr>
          <w:i/>
        </w:rPr>
      </w:pPr>
      <w:r w:rsidRPr="00B17DEB">
        <w:rPr>
          <w:i/>
        </w:rPr>
        <w:t xml:space="preserve">CPR.2YY There shall be a maximum of one </w:t>
      </w:r>
      <w:proofErr w:type="spellStart"/>
      <w:r w:rsidRPr="00B17DEB">
        <w:rPr>
          <w:i/>
        </w:rPr>
        <w:t>ProSe</w:t>
      </w:r>
      <w:proofErr w:type="spellEnd"/>
      <w:r w:rsidRPr="00B17DEB">
        <w:rPr>
          <w:i/>
        </w:rPr>
        <w:t xml:space="preserve"> </w:t>
      </w:r>
      <w:proofErr w:type="spellStart"/>
      <w:r w:rsidRPr="00B17DEB">
        <w:rPr>
          <w:i/>
        </w:rPr>
        <w:t>UE</w:t>
      </w:r>
      <w:proofErr w:type="spellEnd"/>
      <w:r w:rsidRPr="00B17DEB">
        <w:rPr>
          <w:i/>
        </w:rPr>
        <w:t>-to-Network Relay between a UE and E-UTRAN.</w:t>
      </w:r>
    </w:p>
    <w:p w:rsidR="00B17DEB" w:rsidRPr="00B17DEB" w:rsidRDefault="00B17DEB" w:rsidP="00417DDA">
      <w:pPr>
        <w:jc w:val="both"/>
        <w:rPr>
          <w:i/>
        </w:rPr>
      </w:pPr>
    </w:p>
    <w:p w:rsidR="00B17DEB" w:rsidRDefault="00CF0F9A" w:rsidP="00417DDA">
      <w:pPr>
        <w:jc w:val="both"/>
        <w:rPr>
          <w:i/>
        </w:rPr>
      </w:pPr>
      <w:r w:rsidRPr="00B17DEB">
        <w:rPr>
          <w:i/>
        </w:rPr>
        <w:t xml:space="preserve"> </w:t>
      </w:r>
      <w:r w:rsidR="00B17DEB" w:rsidRPr="00B17DEB">
        <w:rPr>
          <w:i/>
        </w:rPr>
        <w:t xml:space="preserve">[CPR.34] [PR.70] Based on operator policy and user choice, the system shall be able to initiate or move user traffic session of a </w:t>
      </w:r>
      <w:proofErr w:type="spellStart"/>
      <w:r w:rsidR="00B17DEB" w:rsidRPr="00B17DEB">
        <w:rPr>
          <w:i/>
        </w:rPr>
        <w:t>ProSe</w:t>
      </w:r>
      <w:proofErr w:type="spellEnd"/>
      <w:r w:rsidR="00B17DEB" w:rsidRPr="00B17DEB">
        <w:rPr>
          <w:i/>
        </w:rPr>
        <w:t xml:space="preserve">-enabled public safety UE that has lost connection to the network to a communication path via a Prose-enabled public safety UE acting as a </w:t>
      </w:r>
      <w:proofErr w:type="spellStart"/>
      <w:r w:rsidR="00B17DEB" w:rsidRPr="00B17DEB">
        <w:rPr>
          <w:i/>
        </w:rPr>
        <w:t>ProSe</w:t>
      </w:r>
      <w:proofErr w:type="spellEnd"/>
      <w:r w:rsidR="00B17DEB" w:rsidRPr="00B17DEB">
        <w:rPr>
          <w:i/>
        </w:rPr>
        <w:t xml:space="preserve"> </w:t>
      </w:r>
      <w:proofErr w:type="spellStart"/>
      <w:r w:rsidR="00B17DEB" w:rsidRPr="00B17DEB">
        <w:rPr>
          <w:i/>
        </w:rPr>
        <w:t>UE</w:t>
      </w:r>
      <w:proofErr w:type="spellEnd"/>
      <w:r w:rsidR="00B17DEB" w:rsidRPr="00B17DEB">
        <w:rPr>
          <w:i/>
        </w:rPr>
        <w:t xml:space="preserve">-to-network relay that is in </w:t>
      </w:r>
      <w:proofErr w:type="spellStart"/>
      <w:r w:rsidR="00B17DEB" w:rsidRPr="00B17DEB">
        <w:rPr>
          <w:i/>
        </w:rPr>
        <w:t>ProSe</w:t>
      </w:r>
      <w:proofErr w:type="spellEnd"/>
      <w:r w:rsidR="00B17DEB" w:rsidRPr="00B17DEB">
        <w:rPr>
          <w:i/>
        </w:rPr>
        <w:t xml:space="preserve"> Communication range and has connectivity to the network. Service continuity should be provided when the traffic is moved.</w:t>
      </w:r>
    </w:p>
    <w:p w:rsidR="00CF0F9A" w:rsidRDefault="00CF0F9A" w:rsidP="00417DDA">
      <w:pPr>
        <w:jc w:val="both"/>
        <w:rPr>
          <w:u w:val="single"/>
        </w:rPr>
      </w:pPr>
    </w:p>
    <w:p w:rsidR="00B17DEB" w:rsidRPr="00CF0F9A" w:rsidRDefault="00CF0F9A" w:rsidP="00417DDA">
      <w:pPr>
        <w:jc w:val="both"/>
        <w:rPr>
          <w:i/>
        </w:rPr>
      </w:pPr>
      <w:r w:rsidRPr="00CF0F9A">
        <w:rPr>
          <w:i/>
        </w:rPr>
        <w:t xml:space="preserve"> </w:t>
      </w:r>
      <w:r w:rsidR="00B17DEB" w:rsidRPr="00CF0F9A">
        <w:rPr>
          <w:i/>
        </w:rPr>
        <w:t xml:space="preserve">[CPR.36] [PR.72] Based on operator policy, the operator network shall be able to control </w:t>
      </w:r>
      <w:proofErr w:type="spellStart"/>
      <w:r w:rsidR="00B17DEB" w:rsidRPr="00CF0F9A">
        <w:rPr>
          <w:i/>
        </w:rPr>
        <w:t>ProSe</w:t>
      </w:r>
      <w:proofErr w:type="spellEnd"/>
      <w:r w:rsidR="00B17DEB" w:rsidRPr="00CF0F9A">
        <w:rPr>
          <w:i/>
        </w:rPr>
        <w:t xml:space="preserve"> Communication between out of E-UTRAN coverage </w:t>
      </w:r>
      <w:proofErr w:type="spellStart"/>
      <w:r w:rsidR="00B17DEB" w:rsidRPr="00CF0F9A">
        <w:rPr>
          <w:i/>
        </w:rPr>
        <w:t>ProSe</w:t>
      </w:r>
      <w:proofErr w:type="spellEnd"/>
      <w:r w:rsidR="00B17DEB" w:rsidRPr="00CF0F9A">
        <w:rPr>
          <w:i/>
        </w:rPr>
        <w:t xml:space="preserve">-enabled public safety UEs that are in </w:t>
      </w:r>
      <w:proofErr w:type="spellStart"/>
      <w:r w:rsidR="00B17DEB" w:rsidRPr="00CF0F9A">
        <w:rPr>
          <w:i/>
        </w:rPr>
        <w:t>ProSe</w:t>
      </w:r>
      <w:proofErr w:type="spellEnd"/>
      <w:r w:rsidR="00B17DEB" w:rsidRPr="00CF0F9A">
        <w:rPr>
          <w:i/>
        </w:rPr>
        <w:t xml:space="preserve"> Communication with an in E-UTRAN coverage </w:t>
      </w:r>
      <w:proofErr w:type="spellStart"/>
      <w:r w:rsidR="00B17DEB" w:rsidRPr="00CF0F9A">
        <w:rPr>
          <w:i/>
        </w:rPr>
        <w:t>ProSe</w:t>
      </w:r>
      <w:proofErr w:type="spellEnd"/>
      <w:r w:rsidR="00B17DEB" w:rsidRPr="00CF0F9A">
        <w:rPr>
          <w:i/>
        </w:rPr>
        <w:t xml:space="preserve">-enabled public safety UE, which is acting as their </w:t>
      </w:r>
      <w:proofErr w:type="spellStart"/>
      <w:r w:rsidR="00B17DEB" w:rsidRPr="00CF0F9A">
        <w:rPr>
          <w:i/>
        </w:rPr>
        <w:t>ProSe</w:t>
      </w:r>
      <w:proofErr w:type="spellEnd"/>
      <w:r w:rsidR="00B17DEB" w:rsidRPr="00CF0F9A">
        <w:rPr>
          <w:i/>
        </w:rPr>
        <w:t xml:space="preserve"> </w:t>
      </w:r>
      <w:proofErr w:type="spellStart"/>
      <w:r w:rsidR="00B17DEB" w:rsidRPr="00CF0F9A">
        <w:rPr>
          <w:i/>
        </w:rPr>
        <w:t>UE</w:t>
      </w:r>
      <w:proofErr w:type="spellEnd"/>
      <w:r w:rsidR="00B17DEB" w:rsidRPr="00CF0F9A">
        <w:rPr>
          <w:i/>
        </w:rPr>
        <w:t>-to-network relay.</w:t>
      </w:r>
    </w:p>
    <w:p w:rsidR="00B17DEB" w:rsidRDefault="00B17DEB" w:rsidP="00417DDA">
      <w:pPr>
        <w:jc w:val="both"/>
        <w:rPr>
          <w:u w:val="single"/>
        </w:rPr>
      </w:pPr>
    </w:p>
    <w:p w:rsidR="00B17DEB" w:rsidRDefault="00B17DEB" w:rsidP="00417DDA">
      <w:pPr>
        <w:jc w:val="both"/>
        <w:rPr>
          <w:u w:val="single"/>
        </w:rPr>
      </w:pPr>
    </w:p>
    <w:p w:rsidR="00B17DEB" w:rsidRPr="00B17DEB" w:rsidRDefault="00B17DEB" w:rsidP="00417DDA">
      <w:pPr>
        <w:jc w:val="both"/>
        <w:rPr>
          <w:u w:val="single"/>
        </w:rPr>
      </w:pPr>
      <w:r w:rsidRPr="00B17DEB">
        <w:rPr>
          <w:u w:val="single"/>
        </w:rPr>
        <w:t xml:space="preserve">Out of network coverage requirement </w:t>
      </w:r>
    </w:p>
    <w:p w:rsidR="007D6CB4" w:rsidRPr="00F93A4E" w:rsidRDefault="002C2866" w:rsidP="007D6CB4">
      <w:pPr>
        <w:jc w:val="both"/>
      </w:pPr>
      <w:r>
        <w:t xml:space="preserve">SA1 requirements </w:t>
      </w:r>
      <w:r w:rsidR="007D6CB4">
        <w:t>related to public safety</w:t>
      </w:r>
      <w:r>
        <w:t xml:space="preserve"> </w:t>
      </w:r>
      <w:proofErr w:type="spellStart"/>
      <w:r>
        <w:t>ProSe</w:t>
      </w:r>
      <w:proofErr w:type="spellEnd"/>
      <w:r>
        <w:t xml:space="preserve"> </w:t>
      </w:r>
      <w:r w:rsidR="007D6CB4">
        <w:t xml:space="preserve">devices being </w:t>
      </w:r>
      <w:r>
        <w:t>out of E-UTRAN coverage are describe</w:t>
      </w:r>
      <w:r w:rsidR="007D6CB4">
        <w:t>d</w:t>
      </w:r>
      <w:r>
        <w:t xml:space="preserve"> in </w:t>
      </w:r>
      <w:proofErr w:type="spellStart"/>
      <w:r w:rsidRPr="00F569B8">
        <w:rPr>
          <w:rFonts w:eastAsia="Batang"/>
          <w:szCs w:val="20"/>
          <w:lang w:eastAsia="ja-JP"/>
        </w:rPr>
        <w:t>TR</w:t>
      </w:r>
      <w:proofErr w:type="spellEnd"/>
      <w:r>
        <w:rPr>
          <w:rFonts w:eastAsia="Batang"/>
          <w:szCs w:val="20"/>
          <w:lang w:eastAsia="ja-JP"/>
        </w:rPr>
        <w:t>-</w:t>
      </w:r>
      <w:r w:rsidRPr="00F569B8">
        <w:rPr>
          <w:rFonts w:eastAsia="Batang"/>
          <w:szCs w:val="20"/>
          <w:lang w:eastAsia="ja-JP"/>
        </w:rPr>
        <w:t>22.803</w:t>
      </w:r>
      <w:r>
        <w:t xml:space="preserve"> [2]</w:t>
      </w:r>
      <w:r w:rsidR="004C7B33">
        <w:t xml:space="preserve"> and </w:t>
      </w:r>
      <w:r w:rsidR="00F93A4E">
        <w:t xml:space="preserve">are </w:t>
      </w:r>
      <w:r w:rsidR="007D6CB4">
        <w:t>summarized hereafter</w:t>
      </w:r>
      <w:r>
        <w:t xml:space="preserve">. </w:t>
      </w:r>
      <w:r w:rsidR="007D6CB4">
        <w:t>These requirements do not apply to commercial devices</w:t>
      </w:r>
    </w:p>
    <w:p w:rsidR="002C2866" w:rsidRDefault="002C2866" w:rsidP="00417DDA">
      <w:pPr>
        <w:jc w:val="both"/>
      </w:pPr>
    </w:p>
    <w:p w:rsidR="00F93A4E" w:rsidRPr="00F93A4E" w:rsidRDefault="00F93A4E" w:rsidP="007D6CB4">
      <w:pPr>
        <w:pStyle w:val="Textkrper"/>
        <w:rPr>
          <w:i/>
        </w:rPr>
      </w:pPr>
      <w:proofErr w:type="spellStart"/>
      <w:r w:rsidRPr="00F93A4E">
        <w:rPr>
          <w:i/>
        </w:rPr>
        <w:t>CPR.21</w:t>
      </w:r>
      <w:proofErr w:type="spellEnd"/>
      <w:r w:rsidRPr="00F93A4E">
        <w:rPr>
          <w:i/>
        </w:rPr>
        <w:t xml:space="preserve"> [PR.55, PR.56, </w:t>
      </w:r>
      <w:proofErr w:type="gramStart"/>
      <w:r w:rsidRPr="00F93A4E">
        <w:rPr>
          <w:i/>
        </w:rPr>
        <w:t>PR.80</w:t>
      </w:r>
      <w:proofErr w:type="gramEnd"/>
      <w:r w:rsidRPr="00F93A4E">
        <w:rPr>
          <w:i/>
        </w:rPr>
        <w:t xml:space="preserve">] </w:t>
      </w:r>
      <w:proofErr w:type="spellStart"/>
      <w:r w:rsidRPr="00F93A4E">
        <w:rPr>
          <w:i/>
        </w:rPr>
        <w:t>ProSe</w:t>
      </w:r>
      <w:proofErr w:type="spellEnd"/>
      <w:r w:rsidRPr="00F93A4E">
        <w:rPr>
          <w:i/>
        </w:rPr>
        <w:t xml:space="preserve"> services are not available to </w:t>
      </w:r>
      <w:proofErr w:type="spellStart"/>
      <w:r w:rsidRPr="00F93A4E">
        <w:rPr>
          <w:i/>
        </w:rPr>
        <w:t>ProSe</w:t>
      </w:r>
      <w:proofErr w:type="spellEnd"/>
      <w:r w:rsidRPr="00F93A4E">
        <w:rPr>
          <w:i/>
        </w:rPr>
        <w:t xml:space="preserve">-enabled </w:t>
      </w:r>
      <w:proofErr w:type="spellStart"/>
      <w:r w:rsidRPr="00F93A4E">
        <w:rPr>
          <w:i/>
        </w:rPr>
        <w:t>UEs</w:t>
      </w:r>
      <w:proofErr w:type="spellEnd"/>
      <w:r w:rsidRPr="00F93A4E">
        <w:rPr>
          <w:i/>
        </w:rPr>
        <w:t xml:space="preserve"> out of E-UTRAN coverage, except in the following cases:</w:t>
      </w:r>
    </w:p>
    <w:p w:rsidR="00F93A4E" w:rsidRPr="00F93A4E" w:rsidRDefault="00F93A4E" w:rsidP="00831140">
      <w:pPr>
        <w:pStyle w:val="Textkrper"/>
        <w:rPr>
          <w:i/>
        </w:rPr>
      </w:pPr>
      <w:r w:rsidRPr="00F93A4E">
        <w:rPr>
          <w:i/>
        </w:rPr>
        <w:t>-</w:t>
      </w:r>
      <w:r w:rsidRPr="00F93A4E">
        <w:rPr>
          <w:i/>
        </w:rPr>
        <w:tab/>
      </w:r>
      <w:proofErr w:type="spellStart"/>
      <w:r w:rsidRPr="00F93A4E">
        <w:rPr>
          <w:i/>
        </w:rPr>
        <w:t>ProSe</w:t>
      </w:r>
      <w:proofErr w:type="spellEnd"/>
      <w:r w:rsidRPr="00F93A4E">
        <w:rPr>
          <w:i/>
        </w:rPr>
        <w:t xml:space="preserve">-enabled public safety UEs can use </w:t>
      </w:r>
      <w:proofErr w:type="spellStart"/>
      <w:r w:rsidRPr="00F93A4E">
        <w:rPr>
          <w:i/>
        </w:rPr>
        <w:t>ProSe</w:t>
      </w:r>
      <w:proofErr w:type="spellEnd"/>
      <w:r w:rsidRPr="00F93A4E">
        <w:rPr>
          <w:i/>
        </w:rPr>
        <w:t xml:space="preserve"> services when operating on public safety spectrum dedicated to </w:t>
      </w:r>
      <w:proofErr w:type="spellStart"/>
      <w:r w:rsidRPr="00F93A4E">
        <w:rPr>
          <w:i/>
        </w:rPr>
        <w:t>ProSe</w:t>
      </w:r>
      <w:proofErr w:type="spellEnd"/>
      <w:r w:rsidRPr="00F93A4E">
        <w:rPr>
          <w:i/>
        </w:rPr>
        <w:t xml:space="preserve"> services even when not under E-UTRAN coverage. In this case, at least a one-time pre-authorization to use </w:t>
      </w:r>
      <w:proofErr w:type="spellStart"/>
      <w:r w:rsidRPr="00F93A4E">
        <w:rPr>
          <w:i/>
        </w:rPr>
        <w:t>ProSe</w:t>
      </w:r>
      <w:proofErr w:type="spellEnd"/>
      <w:r w:rsidRPr="00F93A4E">
        <w:rPr>
          <w:i/>
        </w:rPr>
        <w:t xml:space="preserve"> services is needed. </w:t>
      </w:r>
    </w:p>
    <w:p w:rsidR="00F93A4E" w:rsidRDefault="00F93A4E" w:rsidP="00DA6D1F">
      <w:pPr>
        <w:pStyle w:val="Textkrper"/>
        <w:rPr>
          <w:i/>
        </w:rPr>
      </w:pPr>
      <w:r w:rsidRPr="00F93A4E">
        <w:rPr>
          <w:i/>
        </w:rPr>
        <w:t>-</w:t>
      </w:r>
      <w:r w:rsidRPr="00F93A4E">
        <w:rPr>
          <w:i/>
        </w:rPr>
        <w:tab/>
        <w:t xml:space="preserve">A </w:t>
      </w:r>
      <w:proofErr w:type="spellStart"/>
      <w:r w:rsidRPr="00F93A4E">
        <w:rPr>
          <w:i/>
        </w:rPr>
        <w:t>ProSe</w:t>
      </w:r>
      <w:proofErr w:type="spellEnd"/>
      <w:r w:rsidRPr="00F93A4E">
        <w:rPr>
          <w:i/>
        </w:rPr>
        <w:t xml:space="preserve">-enabled public safety UE with </w:t>
      </w:r>
      <w:proofErr w:type="spellStart"/>
      <w:r w:rsidRPr="00F93A4E">
        <w:rPr>
          <w:i/>
        </w:rPr>
        <w:t>ProSe</w:t>
      </w:r>
      <w:proofErr w:type="spellEnd"/>
      <w:r w:rsidRPr="00F93A4E">
        <w:rPr>
          <w:i/>
        </w:rPr>
        <w:t xml:space="preserve"> Discovery enabled shall be able to discover other discoverable public safety UEs when some or all of the UEs involved in </w:t>
      </w:r>
      <w:proofErr w:type="spellStart"/>
      <w:r w:rsidRPr="00F93A4E">
        <w:rPr>
          <w:i/>
        </w:rPr>
        <w:t>ProSe</w:t>
      </w:r>
      <w:proofErr w:type="spellEnd"/>
      <w:r w:rsidRPr="00F93A4E">
        <w:rPr>
          <w:i/>
        </w:rPr>
        <w:t xml:space="preserve"> Discovery are out of network coverage.</w:t>
      </w:r>
    </w:p>
    <w:p w:rsidR="00F93A4E" w:rsidRPr="006C16A2" w:rsidRDefault="004C7B33" w:rsidP="00BF6A87">
      <w:pPr>
        <w:pStyle w:val="Textkrper"/>
      </w:pPr>
      <w:r>
        <w:t>Other</w:t>
      </w:r>
      <w:r w:rsidR="006C16A2" w:rsidRPr="006C16A2">
        <w:t xml:space="preserve"> relevant </w:t>
      </w:r>
      <w:r w:rsidR="007D6CB4">
        <w:t xml:space="preserve">public safety </w:t>
      </w:r>
      <w:r w:rsidR="006C16A2" w:rsidRPr="006C16A2">
        <w:t>requirement</w:t>
      </w:r>
      <w:r>
        <w:t>s are</w:t>
      </w:r>
      <w:r w:rsidR="006C16A2" w:rsidRPr="006C16A2">
        <w:t xml:space="preserve">: </w:t>
      </w:r>
    </w:p>
    <w:p w:rsidR="00F93A4E" w:rsidRDefault="00F93A4E" w:rsidP="00417DDA">
      <w:pPr>
        <w:pStyle w:val="Textkrper"/>
        <w:rPr>
          <w:i/>
        </w:rPr>
      </w:pPr>
      <w:r w:rsidRPr="00F93A4E">
        <w:rPr>
          <w:i/>
        </w:rPr>
        <w:t>[PR.117] The system shall enable public safety UEs to mutually authenticate each other without network coverage.</w:t>
      </w:r>
    </w:p>
    <w:p w:rsidR="002C2866" w:rsidRPr="006C16A2" w:rsidRDefault="00F93A4E" w:rsidP="00417DDA">
      <w:pPr>
        <w:pStyle w:val="Textkrper"/>
        <w:rPr>
          <w:i/>
        </w:rPr>
      </w:pPr>
      <w:r w:rsidRPr="00F93A4E">
        <w:rPr>
          <w:i/>
        </w:rPr>
        <w:t xml:space="preserve">[PR.58] Two public safety UEs shall be capable of establishing a secure direct connection and exchange user traffic on public safety spectrum dedicated to </w:t>
      </w:r>
      <w:proofErr w:type="spellStart"/>
      <w:r w:rsidRPr="00F93A4E">
        <w:rPr>
          <w:i/>
        </w:rPr>
        <w:t>ProSe</w:t>
      </w:r>
      <w:proofErr w:type="spellEnd"/>
      <w:r w:rsidRPr="00F93A4E">
        <w:rPr>
          <w:i/>
        </w:rPr>
        <w:t xml:space="preserve"> services, assuming they are in radio range, are authenticated and authorized.</w:t>
      </w:r>
    </w:p>
    <w:p w:rsidR="006C71BC" w:rsidRDefault="000D79EE" w:rsidP="006C71BC">
      <w:pPr>
        <w:pStyle w:val="berschrift1"/>
        <w:tabs>
          <w:tab w:val="clear" w:pos="567"/>
          <w:tab w:val="num" w:pos="432"/>
        </w:tabs>
        <w:ind w:left="432" w:hanging="432"/>
      </w:pPr>
      <w:r>
        <w:t xml:space="preserve">Public Safety Scenarios </w:t>
      </w:r>
    </w:p>
    <w:p w:rsidR="00511917" w:rsidRDefault="00BD20A2" w:rsidP="00417DDA">
      <w:pPr>
        <w:jc w:val="both"/>
      </w:pPr>
      <w:r>
        <w:t>In the following some example</w:t>
      </w:r>
      <w:r w:rsidR="00E932C3">
        <w:t>s</w:t>
      </w:r>
      <w:r>
        <w:t xml:space="preserve"> </w:t>
      </w:r>
      <w:r w:rsidR="007D6CB4">
        <w:t xml:space="preserve">of </w:t>
      </w:r>
      <w:r>
        <w:t xml:space="preserve">public safety scenarios are presented. </w:t>
      </w:r>
      <w:r w:rsidR="00511917">
        <w:t>Although scenarios are not the scope of RAN1 work, RAN1 still needs to</w:t>
      </w:r>
      <w:r>
        <w:t xml:space="preserve"> select </w:t>
      </w:r>
      <w:r w:rsidR="00511917">
        <w:t xml:space="preserve">representative </w:t>
      </w:r>
      <w:r>
        <w:t xml:space="preserve">scenarios and parameters for its simulation. </w:t>
      </w:r>
    </w:p>
    <w:p w:rsidR="00511917" w:rsidRDefault="00511917" w:rsidP="00417DDA">
      <w:pPr>
        <w:jc w:val="both"/>
      </w:pPr>
    </w:p>
    <w:p w:rsidR="00785219" w:rsidRDefault="00785219" w:rsidP="00417DDA">
      <w:pPr>
        <w:jc w:val="both"/>
      </w:pPr>
      <w:r>
        <w:t>The funded EU project ABSOLUTE [</w:t>
      </w:r>
      <w:r w:rsidR="002C2866">
        <w:t>3</w:t>
      </w:r>
      <w:r>
        <w:t>] specifically looks at rapidly deployable network</w:t>
      </w:r>
      <w:r w:rsidR="000F2BAA">
        <w:t xml:space="preserve">s </w:t>
      </w:r>
      <w:r>
        <w:t xml:space="preserve">providing broadband multi-service, secure and dependable connectivity for areas affected by large scale unexpected events (or disasters) leading to the partial or complete unavailability of the terrestrial communication infrastructure. </w:t>
      </w:r>
    </w:p>
    <w:p w:rsidR="003C580F" w:rsidRDefault="003C580F" w:rsidP="00417DDA">
      <w:pPr>
        <w:jc w:val="both"/>
      </w:pPr>
    </w:p>
    <w:p w:rsidR="007D6CB4" w:rsidRDefault="003C580F" w:rsidP="00417DDA">
      <w:pPr>
        <w:jc w:val="both"/>
      </w:pPr>
      <w:r>
        <w:t xml:space="preserve">As part of this project user requirements and use cases are defined, also based on interactions and feedback from an external advisory board composed of organizations around the world like </w:t>
      </w:r>
      <w:r w:rsidR="00B55C82">
        <w:t>Europe, Asia, America and Australia (</w:t>
      </w:r>
      <w:hyperlink r:id="rId13" w:history="1">
        <w:r w:rsidR="00B55C82" w:rsidRPr="00EE1F53">
          <w:rPr>
            <w:rStyle w:val="Hyperlink"/>
          </w:rPr>
          <w:t>http://www.absolute-project.eu/consortium/advisory-board</w:t>
        </w:r>
      </w:hyperlink>
      <w:r w:rsidR="00B55C82">
        <w:t xml:space="preserve">). </w:t>
      </w:r>
    </w:p>
    <w:p w:rsidR="003C580F" w:rsidRDefault="00B55C82" w:rsidP="00417DDA">
      <w:pPr>
        <w:jc w:val="both"/>
      </w:pPr>
      <w:r>
        <w:t xml:space="preserve">The following key scenarios </w:t>
      </w:r>
      <w:r w:rsidR="007D6CB4">
        <w:t xml:space="preserve">have been </w:t>
      </w:r>
      <w:r>
        <w:t>identifie</w:t>
      </w:r>
      <w:r w:rsidR="007D6CB4">
        <w:t>d</w:t>
      </w:r>
      <w:r>
        <w:t xml:space="preserve"> as representative public safety scenarios where</w:t>
      </w:r>
      <w:r w:rsidR="00D35E3B">
        <w:t xml:space="preserve"> network coverage will be </w:t>
      </w:r>
      <w:r w:rsidR="00BD20A2">
        <w:t xml:space="preserve">temporarily </w:t>
      </w:r>
      <w:r w:rsidR="00D35E3B">
        <w:t>lost and</w:t>
      </w:r>
      <w:r w:rsidR="004C7B33">
        <w:t xml:space="preserve"> direct</w:t>
      </w:r>
      <w:r w:rsidR="00D35E3B">
        <w:t xml:space="preserve"> Device to Device communication </w:t>
      </w:r>
      <w:r w:rsidR="004C7B33">
        <w:t>has to</w:t>
      </w:r>
      <w:r w:rsidR="00D35E3B">
        <w:t xml:space="preserve"> be provided. </w:t>
      </w:r>
    </w:p>
    <w:p w:rsidR="00785219" w:rsidRDefault="00785219" w:rsidP="00417DDA">
      <w:pPr>
        <w:jc w:val="both"/>
      </w:pPr>
    </w:p>
    <w:p w:rsidR="00785219" w:rsidRPr="00417DDA" w:rsidRDefault="00785219" w:rsidP="00417DDA">
      <w:pPr>
        <w:jc w:val="both"/>
        <w:rPr>
          <w:b/>
          <w:u w:val="single"/>
        </w:rPr>
      </w:pPr>
      <w:r w:rsidRPr="00417DDA">
        <w:rPr>
          <w:b/>
          <w:u w:val="single"/>
        </w:rPr>
        <w:t>SCENARIO 1 – bush or forest fire</w:t>
      </w:r>
    </w:p>
    <w:p w:rsidR="00785219" w:rsidRDefault="00785219" w:rsidP="00417DDA">
      <w:pPr>
        <w:jc w:val="both"/>
      </w:pPr>
      <w:r>
        <w:lastRenderedPageBreak/>
        <w:t xml:space="preserve"> </w:t>
      </w:r>
    </w:p>
    <w:p w:rsidR="00785219" w:rsidRDefault="00785219" w:rsidP="00417DDA">
      <w:pPr>
        <w:jc w:val="both"/>
      </w:pPr>
      <w:r>
        <w:t>Following a period of extremely hot weather, a series of fires have broken out, extending across state/regional/national boundaries. There is evidence that further fires have been deliberately set near urban locations. Widespread areas of forest/bush are affected, and after several days, they are now rapidly approaching a major city. Just outside the city is a major communications hub, which has been destroyed. As a result, although there is still electricity, many citizens are without telecommunications. Similarly, the emergency services have lost their broadband service and any networked radio they normally use.</w:t>
      </w:r>
    </w:p>
    <w:p w:rsidR="00785219" w:rsidRDefault="00785219" w:rsidP="00785219"/>
    <w:p w:rsidR="00785219" w:rsidRPr="00417DDA" w:rsidRDefault="00785219" w:rsidP="00417DDA">
      <w:pPr>
        <w:jc w:val="both"/>
        <w:rPr>
          <w:b/>
          <w:u w:val="single"/>
        </w:rPr>
      </w:pPr>
      <w:r w:rsidRPr="00417DDA">
        <w:rPr>
          <w:b/>
          <w:u w:val="single"/>
        </w:rPr>
        <w:t>SCENARIO 2 – widespread flooding</w:t>
      </w:r>
    </w:p>
    <w:p w:rsidR="00785219" w:rsidRDefault="00785219" w:rsidP="00417DDA">
      <w:pPr>
        <w:jc w:val="both"/>
      </w:pPr>
    </w:p>
    <w:p w:rsidR="00785219" w:rsidRDefault="00785219" w:rsidP="00417DDA">
      <w:pPr>
        <w:jc w:val="both"/>
      </w:pPr>
      <w:r>
        <w:t xml:space="preserve">A period of extremely dry weather is followed by storms and flash flooding extending across state/regional/national boundaries. Several hundred thousand people are affected, and in the worst case a town of 20,000 is completely isolated with all road, rail and air links suspended apart from essential emergency service access by off road vehicles. All telecommunications are down, with no prospect of restoration for days if not weeks, and the electricity supply is at best intermittent. The emergency services have no communications other than in some cases direct mode line-of-sight radio. </w:t>
      </w:r>
    </w:p>
    <w:p w:rsidR="00785219" w:rsidRDefault="00785219" w:rsidP="00417DDA">
      <w:pPr>
        <w:jc w:val="both"/>
      </w:pPr>
    </w:p>
    <w:p w:rsidR="00785219" w:rsidRPr="00417DDA" w:rsidRDefault="00785219" w:rsidP="00417DDA">
      <w:pPr>
        <w:jc w:val="both"/>
        <w:rPr>
          <w:b/>
          <w:u w:val="single"/>
        </w:rPr>
      </w:pPr>
      <w:r w:rsidRPr="00417DDA">
        <w:rPr>
          <w:b/>
          <w:u w:val="single"/>
        </w:rPr>
        <w:t>SCENARIO 3 – terrorist attack on critical infrastructure</w:t>
      </w:r>
    </w:p>
    <w:p w:rsidR="00785219" w:rsidRDefault="00785219" w:rsidP="00417DDA">
      <w:pPr>
        <w:jc w:val="both"/>
      </w:pPr>
    </w:p>
    <w:p w:rsidR="00785219" w:rsidRDefault="00785219" w:rsidP="00417DDA">
      <w:pPr>
        <w:jc w:val="both"/>
      </w:pPr>
      <w:r>
        <w:t xml:space="preserve">Terrorists have made a coordinated attack on the critical infrastructure of the capital city. Explosions have destroyed the main government building and damaged much of the telecommunications capability, including the emergency services’ network. Some of the attackers failed to escape and are surrounded in a large hotel in the city centre where they have taken several hostages. They appear to have at least one operating mobile phone as a demand has been received via a foreign news agency. As a precaution the airport and main railway stations are closed.   </w:t>
      </w:r>
    </w:p>
    <w:p w:rsidR="00785219" w:rsidRDefault="00785219" w:rsidP="00417DDA">
      <w:pPr>
        <w:jc w:val="both"/>
      </w:pPr>
    </w:p>
    <w:p w:rsidR="00785219" w:rsidRPr="00417DDA" w:rsidRDefault="00785219" w:rsidP="00417DDA">
      <w:pPr>
        <w:jc w:val="both"/>
        <w:rPr>
          <w:b/>
          <w:u w:val="single"/>
        </w:rPr>
      </w:pPr>
      <w:r w:rsidRPr="00417DDA">
        <w:rPr>
          <w:b/>
          <w:u w:val="single"/>
        </w:rPr>
        <w:t>SCENARIO 4 – earthquake</w:t>
      </w:r>
    </w:p>
    <w:p w:rsidR="00785219" w:rsidRDefault="00785219" w:rsidP="00417DDA">
      <w:pPr>
        <w:jc w:val="both"/>
      </w:pPr>
    </w:p>
    <w:p w:rsidR="006C71BC" w:rsidRDefault="00785219" w:rsidP="00417DDA">
      <w:pPr>
        <w:jc w:val="both"/>
      </w:pPr>
      <w:r>
        <w:t xml:space="preserve">An earthquake has taken place in a mountainous area affecting a number of villages surrounding a small town. About 50,000 people are affected, with damage and destruction in five locations scattered over an area of 50 square </w:t>
      </w:r>
      <w:r w:rsidR="004C7B33">
        <w:t>kilometers</w:t>
      </w:r>
      <w:r>
        <w:t xml:space="preserve">. Access to the area is difficult and restricted by the emergency services. Communications and electricity are still available in some areas but limited or destroyed at the </w:t>
      </w:r>
      <w:r w:rsidR="004C7B33">
        <w:t>epicenter</w:t>
      </w:r>
      <w:r>
        <w:t xml:space="preserve"> and in the more remote villages. It is winter and temperatures are around 0°C during the day, less at night.</w:t>
      </w:r>
    </w:p>
    <w:p w:rsidR="006C71BC" w:rsidRDefault="006C71BC" w:rsidP="00417DDA">
      <w:pPr>
        <w:jc w:val="both"/>
      </w:pPr>
    </w:p>
    <w:p w:rsidR="002C2866" w:rsidRDefault="00336584" w:rsidP="00417DDA">
      <w:pPr>
        <w:jc w:val="both"/>
      </w:pPr>
      <w:r>
        <w:t xml:space="preserve">3GPP RAN1 is asked to consider these four scenarios in the definition of </w:t>
      </w:r>
      <w:r w:rsidR="00A92FB4">
        <w:t xml:space="preserve">the </w:t>
      </w:r>
      <w:r>
        <w:t xml:space="preserve">public safety specific scenarios. </w:t>
      </w:r>
    </w:p>
    <w:p w:rsidR="006C71BC" w:rsidRDefault="00F36F36" w:rsidP="006C71BC">
      <w:pPr>
        <w:pStyle w:val="berschrift1"/>
        <w:tabs>
          <w:tab w:val="clear" w:pos="567"/>
          <w:tab w:val="num" w:pos="432"/>
        </w:tabs>
        <w:ind w:left="432" w:hanging="432"/>
      </w:pPr>
      <w:r>
        <w:t>Modeling</w:t>
      </w:r>
      <w:r w:rsidR="0029683A">
        <w:t xml:space="preserve"> </w:t>
      </w:r>
      <w:r>
        <w:t>of</w:t>
      </w:r>
      <w:r w:rsidR="0029683A">
        <w:t xml:space="preserve"> </w:t>
      </w:r>
      <w:r w:rsidR="00B17DC9">
        <w:t>Public Safety Scenarios in</w:t>
      </w:r>
      <w:r w:rsidR="0029683A">
        <w:t xml:space="preserve"> </w:t>
      </w:r>
      <w:r w:rsidR="00B17DC9">
        <w:t>RAN1</w:t>
      </w:r>
    </w:p>
    <w:p w:rsidR="00A92FB4" w:rsidRDefault="00A92FB4" w:rsidP="000D79EE">
      <w:pPr>
        <w:pStyle w:val="Textkrper"/>
      </w:pPr>
      <w:r>
        <w:t xml:space="preserve">While </w:t>
      </w:r>
      <w:r w:rsidR="00492574">
        <w:t xml:space="preserve">the </w:t>
      </w:r>
      <w:r w:rsidR="00D35E3B">
        <w:t xml:space="preserve">public safety </w:t>
      </w:r>
      <w:r w:rsidR="00492574">
        <w:t xml:space="preserve">scenarios in described in section </w:t>
      </w:r>
      <w:r w:rsidR="004C7B33">
        <w:t>3</w:t>
      </w:r>
      <w:r w:rsidR="00492574">
        <w:t xml:space="preserve"> are quite diverse</w:t>
      </w:r>
      <w:r w:rsidR="001303FF">
        <w:t>,</w:t>
      </w:r>
      <w:r w:rsidR="00492574">
        <w:t xml:space="preserve"> </w:t>
      </w:r>
      <w:r w:rsidR="00D35E3B">
        <w:t>representative scenario</w:t>
      </w:r>
      <w:r w:rsidR="00BE653D">
        <w:t>s</w:t>
      </w:r>
      <w:r w:rsidR="00D35E3B">
        <w:t xml:space="preserve"> should be derived that preferably </w:t>
      </w:r>
      <w:r w:rsidR="001303FF">
        <w:t>correlates</w:t>
      </w:r>
      <w:r w:rsidR="00D35E3B">
        <w:t xml:space="preserve"> to an </w:t>
      </w:r>
      <w:r w:rsidRPr="00A92FB4">
        <w:t>ex</w:t>
      </w:r>
      <w:r w:rsidR="00D35E3B">
        <w:t>isting 3GPP deployment scenario</w:t>
      </w:r>
      <w:r w:rsidR="009C0705">
        <w:t xml:space="preserve"> as defined in TR36.814 [3]</w:t>
      </w:r>
      <w:r w:rsidR="00D35E3B">
        <w:t xml:space="preserve">. </w:t>
      </w:r>
    </w:p>
    <w:p w:rsidR="005672FB" w:rsidRDefault="00BE653D" w:rsidP="00FD6D71">
      <w:pPr>
        <w:pStyle w:val="Textkrper"/>
        <w:rPr>
          <w:b/>
          <w:i/>
        </w:rPr>
      </w:pPr>
      <w:r>
        <w:t>In general, t</w:t>
      </w:r>
      <w:r w:rsidR="0057453A">
        <w:t>he user density and the servic</w:t>
      </w:r>
      <w:r>
        <w:t>e area might be quite different</w:t>
      </w:r>
      <w:r w:rsidR="0057453A">
        <w:t xml:space="preserve"> for a public safety network or an emergency scenario without network coverage compared to a commercial network operation</w:t>
      </w:r>
      <w:r w:rsidR="005672FB">
        <w:t xml:space="preserve">. </w:t>
      </w:r>
      <w:r w:rsidR="002C39D2" w:rsidRPr="0096492D">
        <w:t>Considering the request from RAN1#72 we still strive for a reuse of existing 3GPP simulation cases as much as possible</w:t>
      </w:r>
      <w:r w:rsidR="002C39D2">
        <w:t>, but operating environments, network layout, user distribution and traffic models for public safety will be quite different from a commercial network</w:t>
      </w:r>
      <w:r w:rsidR="002C39D2" w:rsidRPr="0096492D">
        <w:t>.</w:t>
      </w:r>
      <w:r w:rsidR="002C39D2">
        <w:t xml:space="preserve"> </w:t>
      </w:r>
      <w:r w:rsidR="005672FB">
        <w:t xml:space="preserve">Commercial networks support a huge number of users within a small area, while this seems less likely in public safety specific scenarios even if rescue forces are gathering locally. </w:t>
      </w:r>
      <w:r w:rsidR="005672FB" w:rsidRPr="005672FB">
        <w:rPr>
          <w:b/>
          <w:i/>
        </w:rPr>
        <w:t>Observation</w:t>
      </w:r>
      <w:r w:rsidR="006F0DC1">
        <w:rPr>
          <w:b/>
          <w:i/>
        </w:rPr>
        <w:t xml:space="preserve"> 1</w:t>
      </w:r>
      <w:r w:rsidR="005672FB" w:rsidRPr="005672FB">
        <w:rPr>
          <w:b/>
          <w:i/>
        </w:rPr>
        <w:t xml:space="preserve">: Public safety scenarios differ </w:t>
      </w:r>
      <w:r w:rsidR="002C39D2">
        <w:rPr>
          <w:b/>
          <w:i/>
        </w:rPr>
        <w:t xml:space="preserve">significantly </w:t>
      </w:r>
      <w:r w:rsidR="005672FB" w:rsidRPr="005672FB">
        <w:rPr>
          <w:b/>
          <w:i/>
        </w:rPr>
        <w:t xml:space="preserve">from scenarios of commercial networks. </w:t>
      </w:r>
    </w:p>
    <w:p w:rsidR="00884CFD" w:rsidRDefault="00884CFD" w:rsidP="00FD6D71">
      <w:pPr>
        <w:pStyle w:val="Textkrper"/>
      </w:pPr>
      <w:r>
        <w:t>Considering this</w:t>
      </w:r>
      <w:r w:rsidR="002C39D2">
        <w:t>,</w:t>
      </w:r>
      <w:r>
        <w:t xml:space="preserve"> it seems </w:t>
      </w:r>
      <w:r w:rsidR="00F52D9C">
        <w:t xml:space="preserve">difficult </w:t>
      </w:r>
      <w:r>
        <w:t xml:space="preserve">to define a single scenario. </w:t>
      </w:r>
    </w:p>
    <w:p w:rsidR="00B62E91" w:rsidRPr="00944961" w:rsidRDefault="00B62E91" w:rsidP="00831140">
      <w:pPr>
        <w:pStyle w:val="Textkrper"/>
        <w:rPr>
          <w:b/>
          <w:i/>
        </w:rPr>
      </w:pPr>
      <w:r w:rsidRPr="00944961">
        <w:rPr>
          <w:b/>
          <w:i/>
        </w:rPr>
        <w:t>Proposal</w:t>
      </w:r>
      <w:r w:rsidR="00D60D5B">
        <w:rPr>
          <w:b/>
          <w:i/>
        </w:rPr>
        <w:t xml:space="preserve"> 1</w:t>
      </w:r>
      <w:r w:rsidRPr="00944961">
        <w:rPr>
          <w:b/>
          <w:i/>
        </w:rPr>
        <w:t xml:space="preserve">: </w:t>
      </w:r>
      <w:r w:rsidR="00145934">
        <w:rPr>
          <w:b/>
          <w:i/>
        </w:rPr>
        <w:t>Separate</w:t>
      </w:r>
      <w:r w:rsidR="00106B29" w:rsidRPr="00944961">
        <w:rPr>
          <w:b/>
          <w:i/>
        </w:rPr>
        <w:t xml:space="preserve"> </w:t>
      </w:r>
      <w:r w:rsidR="0029683A" w:rsidRPr="00944961">
        <w:rPr>
          <w:b/>
          <w:i/>
        </w:rPr>
        <w:t>simulation</w:t>
      </w:r>
      <w:r w:rsidR="00106B29" w:rsidRPr="00944961">
        <w:rPr>
          <w:b/>
          <w:i/>
        </w:rPr>
        <w:t xml:space="preserve"> </w:t>
      </w:r>
      <w:r w:rsidR="00B17DC9" w:rsidRPr="00944961">
        <w:rPr>
          <w:b/>
          <w:i/>
        </w:rPr>
        <w:t>scenarios</w:t>
      </w:r>
      <w:r w:rsidR="00944961" w:rsidRPr="00944961">
        <w:rPr>
          <w:b/>
          <w:i/>
        </w:rPr>
        <w:t xml:space="preserve"> for Public Safety </w:t>
      </w:r>
      <w:proofErr w:type="spellStart"/>
      <w:r w:rsidR="00944961" w:rsidRPr="00944961">
        <w:rPr>
          <w:b/>
          <w:i/>
        </w:rPr>
        <w:t>ProSe</w:t>
      </w:r>
      <w:proofErr w:type="spellEnd"/>
      <w:r w:rsidR="00944961" w:rsidRPr="00944961">
        <w:rPr>
          <w:b/>
          <w:i/>
        </w:rPr>
        <w:t xml:space="preserve"> enabled </w:t>
      </w:r>
      <w:proofErr w:type="spellStart"/>
      <w:r w:rsidR="00944961" w:rsidRPr="00944961">
        <w:rPr>
          <w:b/>
          <w:i/>
        </w:rPr>
        <w:t>UEs</w:t>
      </w:r>
      <w:proofErr w:type="spellEnd"/>
      <w:r w:rsidR="00944961" w:rsidRPr="00944961">
        <w:rPr>
          <w:b/>
          <w:i/>
        </w:rPr>
        <w:t xml:space="preserve"> </w:t>
      </w:r>
      <w:r w:rsidR="00BE653D">
        <w:rPr>
          <w:b/>
          <w:i/>
        </w:rPr>
        <w:t>for out of network coverag</w:t>
      </w:r>
      <w:r w:rsidR="00145934">
        <w:rPr>
          <w:b/>
          <w:i/>
        </w:rPr>
        <w:t xml:space="preserve">e and partial network coverage shall be defined. </w:t>
      </w:r>
    </w:p>
    <w:p w:rsidR="00D92B79" w:rsidRDefault="0029683A" w:rsidP="00DA6D1F">
      <w:pPr>
        <w:pStyle w:val="Textkrper"/>
      </w:pPr>
      <w:r>
        <w:t xml:space="preserve">This will indeed require additional standardization effort, but is natural in case new markets and new applications are addressed. The out of network coverage case </w:t>
      </w:r>
      <w:r w:rsidR="004C7B33">
        <w:t>might</w:t>
      </w:r>
      <w:r>
        <w:t xml:space="preserve"> also differ significantly in terms of the derived technologies since neither synchronization nor </w:t>
      </w:r>
      <w:r w:rsidR="00145934">
        <w:t xml:space="preserve">central </w:t>
      </w:r>
      <w:r>
        <w:t>coordination with</w:t>
      </w:r>
      <w:r w:rsidR="00145934">
        <w:t xml:space="preserve"> </w:t>
      </w:r>
      <w:proofErr w:type="spellStart"/>
      <w:r w:rsidR="00145934">
        <w:t>eNB</w:t>
      </w:r>
      <w:proofErr w:type="spellEnd"/>
      <w:r>
        <w:t xml:space="preserve"> control signaling. </w:t>
      </w:r>
      <w:r w:rsidR="00145934">
        <w:t xml:space="preserve">As can also be derived from the Public Safety specific scenarios in section 3, indoor as well as outdoor scenarios are of importance when being out of </w:t>
      </w:r>
      <w:r w:rsidR="00145934">
        <w:lastRenderedPageBreak/>
        <w:t>network coverage</w:t>
      </w:r>
      <w:r w:rsidR="00F52D9C">
        <w:t xml:space="preserve"> (see</w:t>
      </w:r>
      <w:r w:rsidR="0091234A">
        <w:t xml:space="preserve"> </w:t>
      </w:r>
      <w:fldSimple w:instr=" REF _Ref352061114 \h  \* MERGEFORMAT ">
        <w:r w:rsidR="0091234A">
          <w:t xml:space="preserve">Figure </w:t>
        </w:r>
        <w:r w:rsidR="0091234A">
          <w:rPr>
            <w:noProof/>
          </w:rPr>
          <w:t>3</w:t>
        </w:r>
      </w:fldSimple>
      <w:r w:rsidR="00F52D9C">
        <w:t>)</w:t>
      </w:r>
      <w:r w:rsidR="0091234A">
        <w:t xml:space="preserve">. </w:t>
      </w:r>
      <w:r w:rsidR="00C207E4">
        <w:t>Although we want to limit the number of scenarios</w:t>
      </w:r>
      <w:r w:rsidR="00145934">
        <w:t xml:space="preserve"> it seems to be essential that </w:t>
      </w:r>
      <w:proofErr w:type="spellStart"/>
      <w:r w:rsidR="00145934">
        <w:t>ProSe</w:t>
      </w:r>
      <w:proofErr w:type="spellEnd"/>
      <w:r w:rsidR="00145934">
        <w:t xml:space="preserve"> technology </w:t>
      </w:r>
      <w:r w:rsidR="00142EAF">
        <w:t xml:space="preserve">must </w:t>
      </w:r>
      <w:r w:rsidR="00145934">
        <w:t xml:space="preserve">support both </w:t>
      </w:r>
      <w:r w:rsidR="00142EAF">
        <w:t xml:space="preserve">quite different </w:t>
      </w:r>
      <w:r w:rsidR="00145934">
        <w:t xml:space="preserve">environments in a robust way. </w:t>
      </w:r>
    </w:p>
    <w:p w:rsidR="00145934" w:rsidRDefault="00F52D9C" w:rsidP="000D79EE">
      <w:pPr>
        <w:pStyle w:val="Textkrper"/>
      </w:pPr>
      <w:r>
        <w:t xml:space="preserve">ITU-R requirements defined in </w:t>
      </w:r>
      <w:r w:rsidR="00416ABF">
        <w:fldChar w:fldCharType="begin"/>
      </w:r>
      <w:r>
        <w:instrText xml:space="preserve"> REF _Ref352080079 \r \h </w:instrText>
      </w:r>
      <w:r w:rsidR="00416ABF">
        <w:fldChar w:fldCharType="separate"/>
      </w:r>
      <w:r>
        <w:t>[7]</w:t>
      </w:r>
      <w:r w:rsidR="00416ABF">
        <w:fldChar w:fldCharType="end"/>
      </w:r>
      <w:r w:rsidR="00515F97">
        <w:t xml:space="preserve"> </w:t>
      </w:r>
      <w:r w:rsidR="00D92B79">
        <w:t>specify the following in section 3.2.1.5 concerning c</w:t>
      </w:r>
      <w:r w:rsidR="00D92B79" w:rsidRPr="00D92B79">
        <w:t>overage</w:t>
      </w:r>
      <w:r w:rsidR="00D92B79">
        <w:t>: “</w:t>
      </w:r>
      <w:r w:rsidR="00D92B79" w:rsidRPr="00D92B79">
        <w:rPr>
          <w:i/>
        </w:rPr>
        <w:t>Systems supporting PPDR are also usually required to provide reliable indoor and outdoor coverage, coverage of remote areas, and coverage of underground or inaccessible areas (e.g. tunnels, building basements). Appropriate redundancy to continue operations when the equipment/infrastructure fails is extremely beneficial.</w:t>
      </w:r>
      <w:r w:rsidR="00D92B79">
        <w:rPr>
          <w:i/>
        </w:rPr>
        <w:t>”</w:t>
      </w:r>
    </w:p>
    <w:p w:rsidR="00E26B42" w:rsidRDefault="00145934" w:rsidP="000D79EE">
      <w:pPr>
        <w:pStyle w:val="Textkrper"/>
        <w:rPr>
          <w:b/>
          <w:i/>
        </w:rPr>
      </w:pPr>
      <w:r w:rsidRPr="00944961">
        <w:rPr>
          <w:b/>
          <w:i/>
        </w:rPr>
        <w:t>Proposal</w:t>
      </w:r>
      <w:r w:rsidR="00D60D5B">
        <w:rPr>
          <w:b/>
          <w:i/>
        </w:rPr>
        <w:t xml:space="preserve"> 2</w:t>
      </w:r>
      <w:r w:rsidRPr="00944961">
        <w:rPr>
          <w:b/>
          <w:i/>
        </w:rPr>
        <w:t xml:space="preserve">: </w:t>
      </w:r>
      <w:r>
        <w:rPr>
          <w:b/>
          <w:i/>
        </w:rPr>
        <w:t xml:space="preserve">Public safety specific scenarios </w:t>
      </w:r>
      <w:r w:rsidR="002C39D2">
        <w:rPr>
          <w:b/>
          <w:i/>
        </w:rPr>
        <w:t xml:space="preserve">for out of coverage </w:t>
      </w:r>
      <w:r>
        <w:rPr>
          <w:b/>
          <w:i/>
        </w:rPr>
        <w:t>shall consider indoor as well as outdoor environments</w:t>
      </w:r>
      <w:r w:rsidR="002C39D2">
        <w:rPr>
          <w:b/>
          <w:i/>
        </w:rPr>
        <w:t>.</w:t>
      </w:r>
    </w:p>
    <w:p w:rsidR="002C39D2" w:rsidRDefault="0025225E" w:rsidP="002C39D2">
      <w:pPr>
        <w:pStyle w:val="Textkrper"/>
        <w:keepNext/>
        <w:jc w:val="center"/>
        <w:rPr>
          <w:b/>
          <w:i/>
        </w:rPr>
      </w:pPr>
      <w:r>
        <w:object w:dxaOrig="3848" w:dyaOrig="2790">
          <v:shape id="_x0000_i1027" type="#_x0000_t75" style="width:164.8pt;height:119.35pt" o:ole="">
            <v:imagedata r:id="rId14" o:title=""/>
          </v:shape>
          <o:OLEObject Type="Embed" ProgID="Visio.Drawing.11" ShapeID="_x0000_i1027" DrawAspect="Content" ObjectID="_1426695093" r:id="rId15"/>
        </w:object>
      </w:r>
      <w:r w:rsidR="002C39D2">
        <w:t xml:space="preserve">    </w:t>
      </w:r>
      <w:r w:rsidR="0091234A">
        <w:t xml:space="preserve">      </w:t>
      </w:r>
      <w:r w:rsidR="002C39D2">
        <w:t xml:space="preserve"> </w:t>
      </w:r>
      <w:r>
        <w:object w:dxaOrig="3886" w:dyaOrig="2790">
          <v:shape id="_x0000_i1028" type="#_x0000_t75" style="width:166.7pt;height:119.35pt" o:ole="">
            <v:imagedata r:id="rId16" o:title=""/>
          </v:shape>
          <o:OLEObject Type="Embed" ProgID="Visio.Drawing.11" ShapeID="_x0000_i1028" DrawAspect="Content" ObjectID="_1426695094" r:id="rId17"/>
        </w:object>
      </w:r>
    </w:p>
    <w:p w:rsidR="002C39D2" w:rsidRDefault="002C39D2" w:rsidP="002C39D2">
      <w:pPr>
        <w:pStyle w:val="Beschriftung"/>
        <w:jc w:val="center"/>
      </w:pPr>
      <w:bookmarkStart w:id="6" w:name="_Ref352061114"/>
      <w:bookmarkStart w:id="7" w:name="_Ref352871913"/>
      <w:r>
        <w:t xml:space="preserve">Figure </w:t>
      </w:r>
      <w:fldSimple w:instr=" SEQ Figure \* ARABIC ">
        <w:r w:rsidR="00D92B79">
          <w:rPr>
            <w:noProof/>
          </w:rPr>
          <w:t>3</w:t>
        </w:r>
      </w:fldSimple>
      <w:bookmarkEnd w:id="6"/>
      <w:r>
        <w:t>: Out of Network Coverage a) Outdoor-to-Outdoor b) Indoor-to-Indoor</w:t>
      </w:r>
      <w:bookmarkEnd w:id="7"/>
    </w:p>
    <w:p w:rsidR="00B94FE2" w:rsidRDefault="00145934" w:rsidP="000D79EE">
      <w:pPr>
        <w:pStyle w:val="Textkrper"/>
        <w:rPr>
          <w:b/>
          <w:i/>
        </w:rPr>
      </w:pPr>
      <w:r>
        <w:rPr>
          <w:b/>
          <w:i/>
        </w:rPr>
        <w:t xml:space="preserve"> </w:t>
      </w:r>
    </w:p>
    <w:p w:rsidR="0025225E" w:rsidRDefault="0025225E" w:rsidP="000D79EE">
      <w:pPr>
        <w:pStyle w:val="Textkrper"/>
      </w:pPr>
      <w:r>
        <w:t xml:space="preserve">In </w:t>
      </w:r>
      <w:r w:rsidR="00416ABF">
        <w:fldChar w:fldCharType="begin"/>
      </w:r>
      <w:r>
        <w:instrText xml:space="preserve"> REF _Ref352061114 \h </w:instrText>
      </w:r>
      <w:r w:rsidR="00416ABF">
        <w:fldChar w:fldCharType="separate"/>
      </w:r>
      <w:r>
        <w:t xml:space="preserve">Figure </w:t>
      </w:r>
      <w:r>
        <w:rPr>
          <w:noProof/>
        </w:rPr>
        <w:t>3</w:t>
      </w:r>
      <w:r w:rsidR="00416ABF">
        <w:fldChar w:fldCharType="end"/>
      </w:r>
      <w:r>
        <w:t xml:space="preserve"> three </w:t>
      </w:r>
      <w:proofErr w:type="spellStart"/>
      <w:r>
        <w:t>UEs</w:t>
      </w:r>
      <w:proofErr w:type="spellEnd"/>
      <w:r>
        <w:t xml:space="preserve"> are shown to be in communication in the respective scenarios. This illustrates the fact that such </w:t>
      </w:r>
      <w:proofErr w:type="spellStart"/>
      <w:r>
        <w:t>ProSe</w:t>
      </w:r>
      <w:proofErr w:type="spellEnd"/>
      <w:r>
        <w:t xml:space="preserve"> enabled </w:t>
      </w:r>
      <w:proofErr w:type="spellStart"/>
      <w:r>
        <w:t>UEs</w:t>
      </w:r>
      <w:proofErr w:type="spellEnd"/>
      <w:r>
        <w:t xml:space="preserve"> can be a group call when being out of coverage or one of the UEs can also act as a relay in case direct communication between the end UEs is not possible. </w:t>
      </w:r>
    </w:p>
    <w:p w:rsidR="00E26B42" w:rsidRDefault="00C207E4" w:rsidP="000D79EE">
      <w:pPr>
        <w:pStyle w:val="Textkrper"/>
      </w:pPr>
      <w:r w:rsidRPr="00142EAF">
        <w:t xml:space="preserve">For the partial network coverage scenario, again two scenarios seem to be representative. Either both </w:t>
      </w:r>
      <w:proofErr w:type="spellStart"/>
      <w:r w:rsidRPr="00142EAF">
        <w:t>ProSe</w:t>
      </w:r>
      <w:proofErr w:type="spellEnd"/>
      <w:r w:rsidRPr="00142EAF">
        <w:t xml:space="preserve"> enabled </w:t>
      </w:r>
      <w:proofErr w:type="spellStart"/>
      <w:r w:rsidRPr="00142EAF">
        <w:t>UEs</w:t>
      </w:r>
      <w:proofErr w:type="spellEnd"/>
      <w:r w:rsidRPr="00142EAF">
        <w:t xml:space="preserve"> are outdoor </w:t>
      </w:r>
      <w:r w:rsidR="005315F9" w:rsidRPr="00142EAF">
        <w:t xml:space="preserve">while </w:t>
      </w:r>
      <w:r w:rsidRPr="00142EAF">
        <w:t xml:space="preserve">only one is in network coverage </w:t>
      </w:r>
      <w:r w:rsidR="00D92B79">
        <w:t>(</w:t>
      </w:r>
      <w:r w:rsidR="00416ABF">
        <w:fldChar w:fldCharType="begin"/>
      </w:r>
      <w:r w:rsidR="00D92B79">
        <w:instrText xml:space="preserve"> REF _Ref352080402 \h </w:instrText>
      </w:r>
      <w:r w:rsidR="00416ABF">
        <w:fldChar w:fldCharType="separate"/>
      </w:r>
      <w:r w:rsidR="00D92B79">
        <w:t xml:space="preserve">Figure </w:t>
      </w:r>
      <w:r w:rsidR="00D92B79">
        <w:rPr>
          <w:noProof/>
        </w:rPr>
        <w:t>4</w:t>
      </w:r>
      <w:r w:rsidR="00416ABF">
        <w:fldChar w:fldCharType="end"/>
      </w:r>
      <w:r w:rsidR="00D92B79">
        <w:t>a)</w:t>
      </w:r>
      <w:r w:rsidR="00FD6D71">
        <w:t>. T</w:t>
      </w:r>
      <w:r w:rsidR="005315F9" w:rsidRPr="00142EAF">
        <w:t xml:space="preserve">he scenario </w:t>
      </w:r>
      <w:r w:rsidR="00FD6D71">
        <w:t>can also</w:t>
      </w:r>
      <w:r w:rsidR="002C39D2">
        <w:t xml:space="preserve"> be</w:t>
      </w:r>
      <w:r w:rsidR="005315F9" w:rsidRPr="00142EAF">
        <w:t xml:space="preserve"> </w:t>
      </w:r>
      <w:r w:rsidRPr="00142EAF">
        <w:t>outdoor to indoor</w:t>
      </w:r>
      <w:r w:rsidR="002C39D2">
        <w:t xml:space="preserve"> and </w:t>
      </w:r>
      <w:r w:rsidRPr="00142EAF">
        <w:t xml:space="preserve">the relay </w:t>
      </w:r>
      <w:proofErr w:type="spellStart"/>
      <w:r w:rsidR="002C39D2" w:rsidRPr="00142EAF">
        <w:t>ProSe</w:t>
      </w:r>
      <w:proofErr w:type="spellEnd"/>
      <w:r w:rsidR="002C39D2" w:rsidRPr="00142EAF">
        <w:t xml:space="preserve"> enabled </w:t>
      </w:r>
      <w:proofErr w:type="spellStart"/>
      <w:r w:rsidRPr="00142EAF">
        <w:t>UE</w:t>
      </w:r>
      <w:proofErr w:type="spellEnd"/>
      <w:r w:rsidRPr="00142EAF">
        <w:t xml:space="preserve"> is outdoor in network coverage</w:t>
      </w:r>
      <w:r w:rsidR="00D92B79">
        <w:t xml:space="preserve"> (</w:t>
      </w:r>
      <w:r w:rsidR="00416ABF">
        <w:fldChar w:fldCharType="begin"/>
      </w:r>
      <w:r w:rsidR="00D92B79">
        <w:instrText xml:space="preserve"> REF _Ref352080402 \h </w:instrText>
      </w:r>
      <w:r w:rsidR="00416ABF">
        <w:fldChar w:fldCharType="separate"/>
      </w:r>
      <w:r w:rsidR="00D92B79">
        <w:t xml:space="preserve">Figure </w:t>
      </w:r>
      <w:r w:rsidR="00D92B79">
        <w:rPr>
          <w:noProof/>
        </w:rPr>
        <w:t>4</w:t>
      </w:r>
      <w:r w:rsidR="00416ABF">
        <w:fldChar w:fldCharType="end"/>
      </w:r>
      <w:r w:rsidR="00D92B79">
        <w:t>b)</w:t>
      </w:r>
      <w:r w:rsidRPr="00142EAF">
        <w:t>.</w:t>
      </w:r>
      <w:r>
        <w:t xml:space="preserve"> </w:t>
      </w:r>
      <w:r w:rsidR="004B2851">
        <w:t xml:space="preserve">Considering the two scenarios mentioned above the most challenging seems to be the outdoor-to-indoor scenario. </w:t>
      </w:r>
    </w:p>
    <w:p w:rsidR="00563E85" w:rsidRDefault="004C5335" w:rsidP="004C5335">
      <w:pPr>
        <w:pStyle w:val="Textkrper"/>
        <w:rPr>
          <w:b/>
          <w:i/>
        </w:rPr>
      </w:pPr>
      <w:r w:rsidRPr="00944961">
        <w:rPr>
          <w:b/>
          <w:i/>
        </w:rPr>
        <w:t>Proposal</w:t>
      </w:r>
      <w:r w:rsidR="00D60D5B">
        <w:rPr>
          <w:b/>
          <w:i/>
        </w:rPr>
        <w:t xml:space="preserve"> 3</w:t>
      </w:r>
      <w:r w:rsidRPr="00944961">
        <w:rPr>
          <w:b/>
          <w:i/>
        </w:rPr>
        <w:t xml:space="preserve">: </w:t>
      </w:r>
      <w:r>
        <w:rPr>
          <w:b/>
          <w:i/>
        </w:rPr>
        <w:t xml:space="preserve">The public safety specific scenario with partial network coverage should consider outdoor to outdoor as well as outdoor to indoor environments, while higher priority should be give to outdoor to indoor, in case a selection must be made. </w:t>
      </w:r>
    </w:p>
    <w:p w:rsidR="004C5335" w:rsidRDefault="006E6757" w:rsidP="00D92B79">
      <w:pPr>
        <w:pStyle w:val="Textkrper"/>
        <w:keepNext/>
        <w:jc w:val="center"/>
      </w:pPr>
      <w:r>
        <w:object w:dxaOrig="3960" w:dyaOrig="3507">
          <v:shape id="_x0000_i1029" type="#_x0000_t75" style="width:138.7pt;height:122.75pt" o:ole="">
            <v:imagedata r:id="rId18" o:title=""/>
          </v:shape>
          <o:OLEObject Type="Embed" ProgID="Visio.Drawing.11" ShapeID="_x0000_i1029" DrawAspect="Content" ObjectID="_1426695095" r:id="rId19"/>
        </w:object>
      </w:r>
      <w:r w:rsidR="00502C4B">
        <w:t xml:space="preserve">                    </w:t>
      </w:r>
      <w:r w:rsidR="004C5335">
        <w:object w:dxaOrig="3992" w:dyaOrig="3305">
          <v:shape id="_x0000_i1030" type="#_x0000_t75" style="width:140.15pt;height:115.5pt" o:ole="">
            <v:imagedata r:id="rId20" o:title=""/>
          </v:shape>
          <o:OLEObject Type="Embed" ProgID="Visio.Drawing.11" ShapeID="_x0000_i1030" DrawAspect="Content" ObjectID="_1426695096" r:id="rId21"/>
        </w:object>
      </w:r>
    </w:p>
    <w:p w:rsidR="00D92B79" w:rsidRDefault="00D92B79" w:rsidP="00D92B79">
      <w:pPr>
        <w:pStyle w:val="Beschriftung"/>
        <w:jc w:val="center"/>
      </w:pPr>
      <w:bookmarkStart w:id="8" w:name="_Ref352080402"/>
      <w:r>
        <w:t xml:space="preserve">Figure </w:t>
      </w:r>
      <w:fldSimple w:instr=" SEQ Figure \* ARABIC ">
        <w:r>
          <w:rPr>
            <w:noProof/>
          </w:rPr>
          <w:t>4</w:t>
        </w:r>
      </w:fldSimple>
      <w:bookmarkEnd w:id="8"/>
      <w:r>
        <w:t>: Partial Network Coverage (Relay) a) Outdoor-to-Outdoor b) Outdoor-to-Indoor</w:t>
      </w:r>
    </w:p>
    <w:p w:rsidR="006E6757" w:rsidRDefault="006E6757" w:rsidP="006E6757"/>
    <w:p w:rsidR="00E26B42" w:rsidRPr="006E6757" w:rsidRDefault="00E26B42" w:rsidP="006E6757"/>
    <w:p w:rsidR="000D188B" w:rsidRPr="00B17DC9" w:rsidRDefault="00B17DC9" w:rsidP="00B17DC9">
      <w:pPr>
        <w:pStyle w:val="berschrift1"/>
        <w:tabs>
          <w:tab w:val="clear" w:pos="567"/>
          <w:tab w:val="num" w:pos="432"/>
        </w:tabs>
        <w:ind w:left="432" w:hanging="432"/>
      </w:pPr>
      <w:r>
        <w:t>Public Safety specific Simulation S</w:t>
      </w:r>
      <w:r w:rsidR="000D188B" w:rsidRPr="00B17DC9">
        <w:t>cenario</w:t>
      </w:r>
      <w:r>
        <w:t>s</w:t>
      </w:r>
      <w:r w:rsidR="000D188B" w:rsidRPr="00B17DC9">
        <w:t xml:space="preserve"> </w:t>
      </w:r>
    </w:p>
    <w:p w:rsidR="00A23205" w:rsidRDefault="00A23205" w:rsidP="000D79EE">
      <w:pPr>
        <w:pStyle w:val="Textkrper"/>
        <w:rPr>
          <w:i/>
          <w:u w:val="single"/>
        </w:rPr>
      </w:pPr>
      <w:r>
        <w:rPr>
          <w:i/>
          <w:u w:val="single"/>
        </w:rPr>
        <w:t xml:space="preserve">User </w:t>
      </w:r>
      <w:r w:rsidR="006F6B49">
        <w:rPr>
          <w:i/>
          <w:u w:val="single"/>
        </w:rPr>
        <w:t xml:space="preserve">Density </w:t>
      </w:r>
    </w:p>
    <w:p w:rsidR="00A23205" w:rsidRDefault="00FB074C" w:rsidP="000D79EE">
      <w:pPr>
        <w:pStyle w:val="Textkrper"/>
      </w:pPr>
      <w:r>
        <w:t>While s</w:t>
      </w:r>
      <w:r w:rsidR="00A23205">
        <w:t xml:space="preserve">pare user distribution </w:t>
      </w:r>
      <w:r>
        <w:t xml:space="preserve">can be assumed </w:t>
      </w:r>
      <w:r w:rsidR="00A23205">
        <w:t xml:space="preserve">in </w:t>
      </w:r>
      <w:r w:rsidR="00B62E91">
        <w:t>many scenarios such as a forest fire, denser</w:t>
      </w:r>
      <w:r>
        <w:t xml:space="preserve"> user distribution can not be excluded for other scenarios. </w:t>
      </w:r>
      <w:r w:rsidR="00B62E91">
        <w:t>In any case,</w:t>
      </w:r>
      <w:r w:rsidR="005673E2">
        <w:t xml:space="preserve"> public safety forces are </w:t>
      </w:r>
      <w:r w:rsidR="004C7B33">
        <w:t xml:space="preserve">generally </w:t>
      </w:r>
      <w:r w:rsidR="005673E2">
        <w:t xml:space="preserve">assumed </w:t>
      </w:r>
      <w:r w:rsidR="004C7B33">
        <w:t>to be less in</w:t>
      </w:r>
      <w:r w:rsidR="00B62E91">
        <w:t xml:space="preserve"> terms of </w:t>
      </w:r>
      <w:r w:rsidR="004C7B33">
        <w:t xml:space="preserve">number </w:t>
      </w:r>
      <w:r w:rsidR="004C7B33">
        <w:lastRenderedPageBreak/>
        <w:t xml:space="preserve">of </w:t>
      </w:r>
      <w:r w:rsidR="00B62E91">
        <w:t>users</w:t>
      </w:r>
      <w:r w:rsidR="005673E2">
        <w:t xml:space="preserve"> compared to a</w:t>
      </w:r>
      <w:r w:rsidR="00C945B3">
        <w:t>ny</w:t>
      </w:r>
      <w:r w:rsidR="005673E2">
        <w:t xml:space="preserve"> commercial network</w:t>
      </w:r>
      <w:r w:rsidR="00B62E91">
        <w:t xml:space="preserve">. Therefore </w:t>
      </w:r>
      <w:r w:rsidR="00900DC3">
        <w:t xml:space="preserve">selection of a </w:t>
      </w:r>
      <w:r w:rsidR="005673E2">
        <w:t>low</w:t>
      </w:r>
      <w:r w:rsidR="00C945B3">
        <w:t>er</w:t>
      </w:r>
      <w:r w:rsidR="005673E2">
        <w:t xml:space="preserve"> user </w:t>
      </w:r>
      <w:r w:rsidR="00900DC3">
        <w:t>density</w:t>
      </w:r>
      <w:r w:rsidR="00C945B3">
        <w:t xml:space="preserve"> than commonly used</w:t>
      </w:r>
      <w:r w:rsidR="00900DC3">
        <w:t xml:space="preserve"> </w:t>
      </w:r>
      <w:r w:rsidR="004C7B33">
        <w:t>would be required</w:t>
      </w:r>
      <w:r w:rsidR="00900DC3">
        <w:t xml:space="preserve">. </w:t>
      </w:r>
    </w:p>
    <w:p w:rsidR="00E121C7" w:rsidRDefault="00B94FE2" w:rsidP="000D79EE">
      <w:pPr>
        <w:pStyle w:val="Textkrper"/>
        <w:rPr>
          <w:i/>
          <w:u w:val="single"/>
        </w:rPr>
      </w:pPr>
      <w:r w:rsidRPr="00944961">
        <w:rPr>
          <w:b/>
          <w:i/>
        </w:rPr>
        <w:t>Proposal</w:t>
      </w:r>
      <w:r w:rsidR="00D60D5B">
        <w:rPr>
          <w:b/>
          <w:i/>
        </w:rPr>
        <w:t xml:space="preserve"> 4</w:t>
      </w:r>
      <w:r w:rsidRPr="00944961">
        <w:rPr>
          <w:b/>
          <w:i/>
        </w:rPr>
        <w:t xml:space="preserve">: </w:t>
      </w:r>
      <w:r>
        <w:rPr>
          <w:b/>
          <w:i/>
        </w:rPr>
        <w:t xml:space="preserve">Public safety specific scenarios shall model a low user density.  </w:t>
      </w:r>
    </w:p>
    <w:p w:rsidR="00A23205" w:rsidRPr="006F6B49" w:rsidRDefault="006F6B49" w:rsidP="000D79EE">
      <w:pPr>
        <w:pStyle w:val="Textkrper"/>
        <w:rPr>
          <w:i/>
          <w:u w:val="single"/>
        </w:rPr>
      </w:pPr>
      <w:r w:rsidRPr="006F6B49">
        <w:rPr>
          <w:i/>
          <w:u w:val="single"/>
        </w:rPr>
        <w:t>User distribution</w:t>
      </w:r>
    </w:p>
    <w:p w:rsidR="00B233F1" w:rsidRDefault="004C7B33" w:rsidP="00831140">
      <w:pPr>
        <w:pStyle w:val="Textkrper"/>
      </w:pPr>
      <w:r>
        <w:t>Rescue</w:t>
      </w:r>
      <w:r w:rsidR="00900DC3">
        <w:t xml:space="preserve"> forces often act in a coordinated way</w:t>
      </w:r>
      <w:r w:rsidR="005B28DF">
        <w:t xml:space="preserve"> and cluster</w:t>
      </w:r>
      <w:r w:rsidR="005B28DF" w:rsidRPr="005B28DF">
        <w:t xml:space="preserve"> around the incidents</w:t>
      </w:r>
      <w:r w:rsidR="005B28DF">
        <w:t xml:space="preserve"> area. Therefore </w:t>
      </w:r>
      <w:r w:rsidR="00900DC3">
        <w:t xml:space="preserve">some kind of clustered user distributions seems </w:t>
      </w:r>
      <w:r>
        <w:t>realistic</w:t>
      </w:r>
      <w:r w:rsidR="00900DC3">
        <w:t xml:space="preserve">. </w:t>
      </w:r>
      <w:r w:rsidR="0064576F">
        <w:t xml:space="preserve">This should provide various scenarios </w:t>
      </w:r>
      <w:r>
        <w:t>that the</w:t>
      </w:r>
      <w:r w:rsidR="0064576F">
        <w:t xml:space="preserve"> D2D technology should </w:t>
      </w:r>
      <w:r>
        <w:t xml:space="preserve">be able to </w:t>
      </w:r>
      <w:r w:rsidR="0064576F">
        <w:t xml:space="preserve">cope with (e.g. users either close by or far away) and should </w:t>
      </w:r>
      <w:r w:rsidR="005B28DF">
        <w:t xml:space="preserve">also </w:t>
      </w:r>
      <w:r w:rsidR="0064576F">
        <w:t xml:space="preserve">allow worst case scenarios to happen </w:t>
      </w:r>
      <w:r>
        <w:t>(</w:t>
      </w:r>
      <w:r w:rsidR="0064576F">
        <w:t xml:space="preserve">e.g. interference of multiple direct links </w:t>
      </w:r>
      <w:r w:rsidR="00660EC6">
        <w:t xml:space="preserve">where a transmitter and a receiver of different links </w:t>
      </w:r>
      <w:r w:rsidR="005B28DF">
        <w:t>can be</w:t>
      </w:r>
      <w:r w:rsidR="00660EC6">
        <w:t xml:space="preserve"> </w:t>
      </w:r>
      <w:r w:rsidR="0064576F">
        <w:t>close to each other</w:t>
      </w:r>
      <w:r>
        <w:t>)</w:t>
      </w:r>
      <w:r w:rsidR="0064576F">
        <w:t xml:space="preserve">. </w:t>
      </w:r>
      <w:r w:rsidR="005E317E">
        <w:t>HetNet c</w:t>
      </w:r>
      <w:r w:rsidR="005E317E" w:rsidRPr="005E317E">
        <w:t xml:space="preserve">onfiguration #4a and #4b </w:t>
      </w:r>
      <w:r w:rsidR="005E317E">
        <w:t xml:space="preserve">would provide a </w:t>
      </w:r>
      <w:r w:rsidR="00660EC6">
        <w:t xml:space="preserve">simple </w:t>
      </w:r>
      <w:r w:rsidR="005E317E">
        <w:t>model of</w:t>
      </w:r>
      <w:r w:rsidR="005E317E" w:rsidRPr="005E317E">
        <w:t xml:space="preserve"> clustered user dropping</w:t>
      </w:r>
      <w:r w:rsidR="005B28DF">
        <w:t xml:space="preserve"> that could be reused or modified. </w:t>
      </w:r>
      <w:r w:rsidR="00563E85">
        <w:t>C</w:t>
      </w:r>
      <w:r w:rsidR="003012B2">
        <w:t xml:space="preserve">luster </w:t>
      </w:r>
      <w:r w:rsidR="00563E85">
        <w:t>sizes</w:t>
      </w:r>
      <w:r w:rsidR="003012B2">
        <w:t xml:space="preserve"> of </w:t>
      </w:r>
      <w:r w:rsidR="00563E85">
        <w:t>50</w:t>
      </w:r>
      <w:r w:rsidR="003012B2">
        <w:t xml:space="preserve"> to 5</w:t>
      </w:r>
      <w:r w:rsidR="00563E85">
        <w:t>0</w:t>
      </w:r>
      <w:r w:rsidR="003012B2">
        <w:t xml:space="preserve">0 m </w:t>
      </w:r>
      <w:r w:rsidR="00563E85">
        <w:t xml:space="preserve">for the outdoor scenario and 10 to 100 m for the indoor scenario seem to be reasonable, while there could be </w:t>
      </w:r>
      <w:r w:rsidR="003012B2">
        <w:t xml:space="preserve">10 to 20 UEs per cluster. The number of clusters will depend on the overall area that shall be considered. </w:t>
      </w:r>
      <w:r w:rsidR="00ED354C">
        <w:t xml:space="preserve">The definition of a cluster does not define a services area, but is just for the purpose of modeling the user distribution. </w:t>
      </w:r>
      <w:r w:rsidR="0025225E">
        <w:t xml:space="preserve">This means the technology proposals should also support communication between clusters. </w:t>
      </w:r>
      <w:r w:rsidR="00D719AA">
        <w:t>For the indoor scenario a single isolated cluster will be sufficient</w:t>
      </w:r>
      <w:r w:rsidR="00F25EFD">
        <w:t xml:space="preserve"> unless r</w:t>
      </w:r>
      <w:r w:rsidR="00386E74">
        <w:t>elay operation</w:t>
      </w:r>
      <w:r w:rsidR="00F25EFD">
        <w:t xml:space="preserve"> shall be modeled</w:t>
      </w:r>
      <w:r w:rsidR="00D719AA">
        <w:t xml:space="preserve">. </w:t>
      </w:r>
      <w:r w:rsidR="00D92B79">
        <w:t xml:space="preserve">A realistic sample scenario of an incident area is also available from </w:t>
      </w:r>
      <w:r w:rsidR="00416ABF">
        <w:fldChar w:fldCharType="begin"/>
      </w:r>
      <w:r w:rsidR="00D92B79">
        <w:instrText xml:space="preserve"> REF _Ref351726124 \r \h </w:instrText>
      </w:r>
      <w:r w:rsidR="00416ABF">
        <w:fldChar w:fldCharType="separate"/>
      </w:r>
      <w:r w:rsidR="00D92B79">
        <w:t>[8]</w:t>
      </w:r>
      <w:r w:rsidR="00416ABF">
        <w:fldChar w:fldCharType="end"/>
      </w:r>
      <w:r w:rsidR="00D92B79">
        <w:t>.</w:t>
      </w:r>
      <w:r w:rsidR="004E43F0">
        <w:t xml:space="preserve"> </w:t>
      </w:r>
    </w:p>
    <w:p w:rsidR="00D92B79" w:rsidRDefault="004E43F0" w:rsidP="000D79EE">
      <w:pPr>
        <w:pStyle w:val="Textkrper"/>
      </w:pPr>
      <w:r>
        <w:t xml:space="preserve">In </w:t>
      </w:r>
      <w:r w:rsidR="00416ABF">
        <w:fldChar w:fldCharType="begin"/>
      </w:r>
      <w:r>
        <w:instrText xml:space="preserve"> REF _Ref352083041 \r \h </w:instrText>
      </w:r>
      <w:r w:rsidR="00416ABF">
        <w:fldChar w:fldCharType="separate"/>
      </w:r>
      <w:r>
        <w:t>[9]</w:t>
      </w:r>
      <w:r w:rsidR="00416ABF">
        <w:fldChar w:fldCharType="end"/>
      </w:r>
      <w:r>
        <w:t xml:space="preserve"> incidents per cells are defined depending on the cell size that is frequency dependent and the population density. The following </w:t>
      </w:r>
      <w:r w:rsidR="00B233F1">
        <w:t>numbers of incidents are</w:t>
      </w:r>
      <w:r>
        <w:t xml:space="preserve"> defined: </w:t>
      </w:r>
    </w:p>
    <w:tbl>
      <w:tblPr>
        <w:tblW w:w="6520" w:type="dxa"/>
        <w:tblInd w:w="959"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4A0"/>
      </w:tblPr>
      <w:tblGrid>
        <w:gridCol w:w="1701"/>
        <w:gridCol w:w="1559"/>
        <w:gridCol w:w="1559"/>
        <w:gridCol w:w="1701"/>
      </w:tblGrid>
      <w:tr w:rsidR="004E43F0" w:rsidTr="00D74F0D">
        <w:tc>
          <w:tcPr>
            <w:tcW w:w="1701" w:type="dxa"/>
            <w:shd w:val="solid" w:color="000080" w:fill="FFFFFF"/>
          </w:tcPr>
          <w:p w:rsidR="004E43F0" w:rsidRPr="00D74F0D" w:rsidRDefault="004E43F0" w:rsidP="000D79EE">
            <w:pPr>
              <w:pStyle w:val="Textkrper"/>
              <w:rPr>
                <w:b/>
                <w:bCs/>
                <w:color w:val="FFFFFF"/>
              </w:rPr>
            </w:pPr>
          </w:p>
        </w:tc>
        <w:tc>
          <w:tcPr>
            <w:tcW w:w="1559" w:type="dxa"/>
            <w:shd w:val="solid" w:color="000080" w:fill="FFFFFF"/>
          </w:tcPr>
          <w:p w:rsidR="004E43F0" w:rsidRPr="00D74F0D" w:rsidRDefault="004E43F0" w:rsidP="000D79EE">
            <w:pPr>
              <w:pStyle w:val="Textkrper"/>
              <w:rPr>
                <w:b/>
                <w:bCs/>
                <w:color w:val="FFFFFF"/>
              </w:rPr>
            </w:pPr>
            <w:r w:rsidRPr="00D74F0D">
              <w:rPr>
                <w:b/>
                <w:bCs/>
                <w:color w:val="FFFFFF"/>
              </w:rPr>
              <w:t xml:space="preserve">Urban </w:t>
            </w:r>
          </w:p>
        </w:tc>
        <w:tc>
          <w:tcPr>
            <w:tcW w:w="1559" w:type="dxa"/>
            <w:shd w:val="solid" w:color="000080" w:fill="FFFFFF"/>
          </w:tcPr>
          <w:p w:rsidR="004E43F0" w:rsidRPr="00D74F0D" w:rsidRDefault="004E43F0" w:rsidP="000D79EE">
            <w:pPr>
              <w:pStyle w:val="Textkrper"/>
              <w:rPr>
                <w:b/>
                <w:bCs/>
                <w:color w:val="FFFFFF"/>
              </w:rPr>
            </w:pPr>
            <w:r w:rsidRPr="00D74F0D">
              <w:rPr>
                <w:b/>
                <w:bCs/>
                <w:color w:val="FFFFFF"/>
              </w:rPr>
              <w:t>Suburban</w:t>
            </w:r>
          </w:p>
        </w:tc>
        <w:tc>
          <w:tcPr>
            <w:tcW w:w="1701" w:type="dxa"/>
            <w:shd w:val="solid" w:color="000080" w:fill="FFFFFF"/>
          </w:tcPr>
          <w:p w:rsidR="004E43F0" w:rsidRPr="00D74F0D" w:rsidRDefault="004E43F0" w:rsidP="000D79EE">
            <w:pPr>
              <w:pStyle w:val="Textkrper"/>
              <w:rPr>
                <w:b/>
                <w:bCs/>
                <w:color w:val="FFFFFF"/>
              </w:rPr>
            </w:pPr>
            <w:r w:rsidRPr="00D74F0D">
              <w:rPr>
                <w:b/>
                <w:bCs/>
                <w:color w:val="FFFFFF"/>
              </w:rPr>
              <w:t xml:space="preserve">Rural </w:t>
            </w:r>
          </w:p>
        </w:tc>
      </w:tr>
      <w:tr w:rsidR="004E43F0" w:rsidTr="00D74F0D">
        <w:tc>
          <w:tcPr>
            <w:tcW w:w="1701" w:type="dxa"/>
            <w:shd w:val="clear" w:color="auto" w:fill="auto"/>
          </w:tcPr>
          <w:p w:rsidR="004E43F0" w:rsidRDefault="004E43F0" w:rsidP="000D79EE">
            <w:pPr>
              <w:pStyle w:val="Textkrper"/>
            </w:pPr>
            <w:r w:rsidRPr="00BB415D">
              <w:t>420 MHz</w:t>
            </w:r>
            <w:r w:rsidRPr="005F1500">
              <w:t xml:space="preserve"> </w:t>
            </w:r>
            <w:r>
              <w:t>Cell</w:t>
            </w:r>
          </w:p>
        </w:tc>
        <w:tc>
          <w:tcPr>
            <w:tcW w:w="1559" w:type="dxa"/>
            <w:shd w:val="clear" w:color="auto" w:fill="auto"/>
          </w:tcPr>
          <w:p w:rsidR="004E43F0" w:rsidRDefault="004E43F0" w:rsidP="000D79EE">
            <w:pPr>
              <w:pStyle w:val="Textkrper"/>
            </w:pPr>
            <w:r>
              <w:t xml:space="preserve">4 – 12 </w:t>
            </w:r>
          </w:p>
        </w:tc>
        <w:tc>
          <w:tcPr>
            <w:tcW w:w="1559" w:type="dxa"/>
            <w:shd w:val="clear" w:color="auto" w:fill="auto"/>
          </w:tcPr>
          <w:p w:rsidR="004E43F0" w:rsidRDefault="004E43F0" w:rsidP="000D79EE">
            <w:pPr>
              <w:pStyle w:val="Textkrper"/>
            </w:pPr>
            <w:r>
              <w:t xml:space="preserve">2 – 11 </w:t>
            </w:r>
          </w:p>
        </w:tc>
        <w:tc>
          <w:tcPr>
            <w:tcW w:w="1701" w:type="dxa"/>
            <w:shd w:val="clear" w:color="auto" w:fill="auto"/>
          </w:tcPr>
          <w:p w:rsidR="004E43F0" w:rsidRDefault="004E43F0" w:rsidP="000D79EE">
            <w:pPr>
              <w:pStyle w:val="Textkrper"/>
            </w:pPr>
            <w:r>
              <w:t>4 – 11</w:t>
            </w:r>
          </w:p>
        </w:tc>
      </w:tr>
      <w:tr w:rsidR="004E43F0" w:rsidTr="00D74F0D">
        <w:tc>
          <w:tcPr>
            <w:tcW w:w="1701" w:type="dxa"/>
            <w:shd w:val="clear" w:color="auto" w:fill="auto"/>
          </w:tcPr>
          <w:p w:rsidR="004E43F0" w:rsidRDefault="004E43F0" w:rsidP="000D79EE">
            <w:pPr>
              <w:pStyle w:val="Textkrper"/>
            </w:pPr>
            <w:r w:rsidRPr="005F1500">
              <w:t>750 MHz</w:t>
            </w:r>
            <w:r>
              <w:t xml:space="preserve"> Cell</w:t>
            </w:r>
          </w:p>
        </w:tc>
        <w:tc>
          <w:tcPr>
            <w:tcW w:w="1559" w:type="dxa"/>
            <w:shd w:val="clear" w:color="auto" w:fill="auto"/>
          </w:tcPr>
          <w:p w:rsidR="004E43F0" w:rsidRDefault="004E43F0" w:rsidP="000D79EE">
            <w:pPr>
              <w:pStyle w:val="Textkrper"/>
            </w:pPr>
            <w:r>
              <w:t xml:space="preserve">2 – 6 </w:t>
            </w:r>
          </w:p>
        </w:tc>
        <w:tc>
          <w:tcPr>
            <w:tcW w:w="1559" w:type="dxa"/>
            <w:shd w:val="clear" w:color="auto" w:fill="auto"/>
          </w:tcPr>
          <w:p w:rsidR="004E43F0" w:rsidRDefault="004E43F0" w:rsidP="000D79EE">
            <w:pPr>
              <w:pStyle w:val="Textkrper"/>
            </w:pPr>
            <w:r>
              <w:t xml:space="preserve">1 – 7 </w:t>
            </w:r>
          </w:p>
        </w:tc>
        <w:tc>
          <w:tcPr>
            <w:tcW w:w="1701" w:type="dxa"/>
            <w:shd w:val="clear" w:color="auto" w:fill="auto"/>
          </w:tcPr>
          <w:p w:rsidR="004E43F0" w:rsidRDefault="004E43F0" w:rsidP="000D79EE">
            <w:pPr>
              <w:pStyle w:val="Textkrper"/>
            </w:pPr>
            <w:r>
              <w:t xml:space="preserve">3 – 8 </w:t>
            </w:r>
          </w:p>
        </w:tc>
      </w:tr>
    </w:tbl>
    <w:p w:rsidR="00E932C3" w:rsidRDefault="00E932C3" w:rsidP="000D79EE">
      <w:pPr>
        <w:pStyle w:val="Textkrper"/>
      </w:pPr>
    </w:p>
    <w:p w:rsidR="00C07D3D" w:rsidRPr="003012B2" w:rsidRDefault="003012B2" w:rsidP="000D79EE">
      <w:pPr>
        <w:pStyle w:val="Textkrper"/>
        <w:rPr>
          <w:b/>
          <w:i/>
        </w:rPr>
      </w:pPr>
      <w:r w:rsidRPr="00944961">
        <w:rPr>
          <w:b/>
          <w:i/>
        </w:rPr>
        <w:t>Proposal</w:t>
      </w:r>
      <w:r w:rsidR="00D60D5B">
        <w:rPr>
          <w:b/>
          <w:i/>
        </w:rPr>
        <w:t xml:space="preserve"> 5</w:t>
      </w:r>
      <w:r w:rsidRPr="00944961">
        <w:rPr>
          <w:b/>
          <w:i/>
        </w:rPr>
        <w:t xml:space="preserve">: </w:t>
      </w:r>
      <w:r>
        <w:rPr>
          <w:b/>
          <w:i/>
        </w:rPr>
        <w:t>Public safety specific scenarios shall use a clustered user distribution.</w:t>
      </w:r>
      <w:r w:rsidR="00B233F1">
        <w:rPr>
          <w:b/>
          <w:i/>
        </w:rPr>
        <w:t xml:space="preserve"> A cluster size of 250 m outdoor and 50 m indoor is suggested with 5 clusters in the simulation area, each having 15 users. </w:t>
      </w:r>
    </w:p>
    <w:p w:rsidR="00FD0D5F" w:rsidRPr="007D2A6C" w:rsidRDefault="003012B2" w:rsidP="00FD0D5F">
      <w:pPr>
        <w:pStyle w:val="Textkrper"/>
        <w:rPr>
          <w:i/>
          <w:u w:val="single"/>
        </w:rPr>
      </w:pPr>
      <w:r>
        <w:rPr>
          <w:i/>
          <w:u w:val="single"/>
        </w:rPr>
        <w:t>Coverage Area</w:t>
      </w:r>
      <w:r w:rsidR="00FD0D5F">
        <w:rPr>
          <w:i/>
          <w:u w:val="single"/>
        </w:rPr>
        <w:t xml:space="preserve"> </w:t>
      </w:r>
    </w:p>
    <w:p w:rsidR="00FD0D5F" w:rsidRDefault="00FD0D5F" w:rsidP="00FD0D5F">
      <w:pPr>
        <w:pStyle w:val="Textkrper"/>
      </w:pPr>
      <w:r>
        <w:t xml:space="preserve">Many of the </w:t>
      </w:r>
      <w:r w:rsidR="003012B2">
        <w:t xml:space="preserve">outdoor </w:t>
      </w:r>
      <w:r>
        <w:t xml:space="preserve">public </w:t>
      </w:r>
      <w:r w:rsidR="003012B2">
        <w:t xml:space="preserve">safety specific </w:t>
      </w:r>
      <w:r>
        <w:t xml:space="preserve">scenarios like earthquake, forest fire or floor might cover larger areas. In case we are obliged to reuse an existing scenario, it is suggested to use the largest macro cell scenario that was used so far in LTE simulations.  Simulation cases </w:t>
      </w:r>
      <w:r w:rsidRPr="00FD0D5F">
        <w:t>3GPP case 3</w:t>
      </w:r>
      <w:r>
        <w:t xml:space="preserve"> and ITU High speed rural macro-cell scenario use an inter-</w:t>
      </w:r>
      <w:r w:rsidR="00C945B3">
        <w:t xml:space="preserve">site distance of 1732m, which is much lower than a usual public safety use case. </w:t>
      </w:r>
      <w:r w:rsidR="00A051F8">
        <w:t xml:space="preserve">In </w:t>
      </w:r>
      <w:r w:rsidR="00416ABF">
        <w:fldChar w:fldCharType="begin"/>
      </w:r>
      <w:r w:rsidR="00A051F8">
        <w:instrText xml:space="preserve"> REF _Ref352083041 \r \h </w:instrText>
      </w:r>
      <w:r w:rsidR="00416ABF">
        <w:fldChar w:fldCharType="separate"/>
      </w:r>
      <w:r w:rsidR="00A051F8">
        <w:t>[9]</w:t>
      </w:r>
      <w:r w:rsidR="00416ABF">
        <w:fldChar w:fldCharType="end"/>
      </w:r>
      <w:r w:rsidR="00A051F8">
        <w:t xml:space="preserve"> circular cells with the following cell sizes were computed: </w:t>
      </w:r>
    </w:p>
    <w:tbl>
      <w:tblPr>
        <w:tblW w:w="5211" w:type="dxa"/>
        <w:jc w:val="cente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ook w:val="04A0"/>
      </w:tblPr>
      <w:tblGrid>
        <w:gridCol w:w="2376"/>
        <w:gridCol w:w="1134"/>
        <w:gridCol w:w="1701"/>
      </w:tblGrid>
      <w:tr w:rsidR="00A051F8" w:rsidTr="00D74F0D">
        <w:trPr>
          <w:jc w:val="center"/>
        </w:trPr>
        <w:tc>
          <w:tcPr>
            <w:tcW w:w="2376" w:type="dxa"/>
            <w:shd w:val="solid" w:color="000080" w:fill="FFFFFF"/>
          </w:tcPr>
          <w:p w:rsidR="00A051F8" w:rsidRPr="00D74F0D" w:rsidRDefault="00A051F8" w:rsidP="00FD0D5F">
            <w:pPr>
              <w:pStyle w:val="Textkrper"/>
              <w:rPr>
                <w:b/>
                <w:bCs/>
                <w:color w:val="FFFFFF"/>
              </w:rPr>
            </w:pPr>
          </w:p>
        </w:tc>
        <w:tc>
          <w:tcPr>
            <w:tcW w:w="1134" w:type="dxa"/>
            <w:shd w:val="solid" w:color="000080" w:fill="FFFFFF"/>
          </w:tcPr>
          <w:p w:rsidR="00A051F8" w:rsidRPr="00D74F0D" w:rsidRDefault="00A051F8" w:rsidP="00FD0D5F">
            <w:pPr>
              <w:pStyle w:val="Textkrper"/>
              <w:rPr>
                <w:b/>
                <w:bCs/>
                <w:color w:val="FFFFFF"/>
              </w:rPr>
            </w:pPr>
            <w:r w:rsidRPr="00D74F0D">
              <w:rPr>
                <w:b/>
                <w:bCs/>
                <w:color w:val="FFFFFF"/>
              </w:rPr>
              <w:t>Urban</w:t>
            </w:r>
          </w:p>
        </w:tc>
        <w:tc>
          <w:tcPr>
            <w:tcW w:w="1701" w:type="dxa"/>
            <w:shd w:val="solid" w:color="000080" w:fill="FFFFFF"/>
          </w:tcPr>
          <w:p w:rsidR="00A051F8" w:rsidRPr="00D74F0D" w:rsidRDefault="00A051F8" w:rsidP="00FD0D5F">
            <w:pPr>
              <w:pStyle w:val="Textkrper"/>
              <w:rPr>
                <w:b/>
                <w:bCs/>
                <w:color w:val="FFFFFF"/>
              </w:rPr>
            </w:pPr>
            <w:r w:rsidRPr="00D74F0D">
              <w:rPr>
                <w:b/>
                <w:bCs/>
                <w:color w:val="FFFFFF"/>
              </w:rPr>
              <w:t>Suburban</w:t>
            </w:r>
          </w:p>
        </w:tc>
      </w:tr>
      <w:tr w:rsidR="00A051F8" w:rsidTr="00D74F0D">
        <w:trPr>
          <w:jc w:val="center"/>
        </w:trPr>
        <w:tc>
          <w:tcPr>
            <w:tcW w:w="2376" w:type="dxa"/>
            <w:shd w:val="clear" w:color="auto" w:fill="auto"/>
          </w:tcPr>
          <w:p w:rsidR="00A051F8" w:rsidRDefault="00A051F8" w:rsidP="00FD0D5F">
            <w:pPr>
              <w:pStyle w:val="Textkrper"/>
            </w:pPr>
            <w:r w:rsidRPr="00BB415D">
              <w:t>420 MHz</w:t>
            </w:r>
            <w:r w:rsidRPr="005F1500">
              <w:t xml:space="preserve"> </w:t>
            </w:r>
            <w:r>
              <w:t>Cell size (km</w:t>
            </w:r>
            <w:r w:rsidRPr="00D74F0D">
              <w:rPr>
                <w:vertAlign w:val="superscript"/>
              </w:rPr>
              <w:t>2</w:t>
            </w:r>
            <w:r>
              <w:t>)</w:t>
            </w:r>
          </w:p>
        </w:tc>
        <w:tc>
          <w:tcPr>
            <w:tcW w:w="1134" w:type="dxa"/>
            <w:shd w:val="clear" w:color="auto" w:fill="auto"/>
          </w:tcPr>
          <w:p w:rsidR="00A051F8" w:rsidRDefault="00A051F8" w:rsidP="00FD0D5F">
            <w:pPr>
              <w:pStyle w:val="Textkrper"/>
            </w:pPr>
            <w:r>
              <w:t>11.</w:t>
            </w:r>
            <w:r w:rsidRPr="005F1500">
              <w:t>7</w:t>
            </w:r>
          </w:p>
        </w:tc>
        <w:tc>
          <w:tcPr>
            <w:tcW w:w="1701" w:type="dxa"/>
            <w:shd w:val="clear" w:color="auto" w:fill="auto"/>
          </w:tcPr>
          <w:p w:rsidR="00A051F8" w:rsidRDefault="00A051F8" w:rsidP="00FD0D5F">
            <w:pPr>
              <w:pStyle w:val="Textkrper"/>
            </w:pPr>
            <w:r>
              <w:t>33.</w:t>
            </w:r>
            <w:r w:rsidRPr="005F1500">
              <w:t>9</w:t>
            </w:r>
          </w:p>
        </w:tc>
      </w:tr>
      <w:tr w:rsidR="00A051F8" w:rsidTr="00D74F0D">
        <w:trPr>
          <w:jc w:val="center"/>
        </w:trPr>
        <w:tc>
          <w:tcPr>
            <w:tcW w:w="2376" w:type="dxa"/>
            <w:shd w:val="clear" w:color="auto" w:fill="auto"/>
          </w:tcPr>
          <w:p w:rsidR="00A051F8" w:rsidRDefault="00A051F8" w:rsidP="00FD0D5F">
            <w:pPr>
              <w:pStyle w:val="Textkrper"/>
            </w:pPr>
            <w:r w:rsidRPr="005F1500">
              <w:t>750 MHz</w:t>
            </w:r>
            <w:r>
              <w:t xml:space="preserve"> Cell size (km</w:t>
            </w:r>
            <w:r w:rsidRPr="00D74F0D">
              <w:rPr>
                <w:vertAlign w:val="superscript"/>
              </w:rPr>
              <w:t>2</w:t>
            </w:r>
            <w:r>
              <w:t>)</w:t>
            </w:r>
          </w:p>
        </w:tc>
        <w:tc>
          <w:tcPr>
            <w:tcW w:w="1134" w:type="dxa"/>
            <w:shd w:val="clear" w:color="auto" w:fill="auto"/>
          </w:tcPr>
          <w:p w:rsidR="00A051F8" w:rsidRDefault="00A051F8" w:rsidP="00FD0D5F">
            <w:pPr>
              <w:pStyle w:val="Textkrper"/>
            </w:pPr>
            <w:r>
              <w:t>6.</w:t>
            </w:r>
            <w:r w:rsidRPr="005F1500">
              <w:t>4</w:t>
            </w:r>
          </w:p>
        </w:tc>
        <w:tc>
          <w:tcPr>
            <w:tcW w:w="1701" w:type="dxa"/>
            <w:shd w:val="clear" w:color="auto" w:fill="auto"/>
          </w:tcPr>
          <w:p w:rsidR="00A051F8" w:rsidRDefault="00A051F8" w:rsidP="00FD0D5F">
            <w:pPr>
              <w:pStyle w:val="Textkrper"/>
            </w:pPr>
            <w:r>
              <w:t>22.</w:t>
            </w:r>
            <w:r w:rsidRPr="005F1500">
              <w:t>1</w:t>
            </w:r>
          </w:p>
        </w:tc>
      </w:tr>
      <w:tr w:rsidR="00A051F8" w:rsidTr="00D74F0D">
        <w:trPr>
          <w:jc w:val="center"/>
        </w:trPr>
        <w:tc>
          <w:tcPr>
            <w:tcW w:w="2376" w:type="dxa"/>
            <w:shd w:val="clear" w:color="auto" w:fill="auto"/>
          </w:tcPr>
          <w:p w:rsidR="00A051F8" w:rsidRPr="005F1500" w:rsidRDefault="00A051F8" w:rsidP="00FD0D5F">
            <w:pPr>
              <w:pStyle w:val="Textkrper"/>
            </w:pPr>
            <w:r w:rsidRPr="005F1500">
              <w:t xml:space="preserve">1450 MHz </w:t>
            </w:r>
            <w:r>
              <w:t>Cell size (km</w:t>
            </w:r>
            <w:r w:rsidRPr="00D74F0D">
              <w:rPr>
                <w:vertAlign w:val="superscript"/>
              </w:rPr>
              <w:t>2</w:t>
            </w:r>
            <w:r>
              <w:t>)</w:t>
            </w:r>
          </w:p>
        </w:tc>
        <w:tc>
          <w:tcPr>
            <w:tcW w:w="1134" w:type="dxa"/>
            <w:shd w:val="clear" w:color="auto" w:fill="auto"/>
          </w:tcPr>
          <w:p w:rsidR="00A051F8" w:rsidRDefault="00A051F8" w:rsidP="00FD0D5F">
            <w:pPr>
              <w:pStyle w:val="Textkrper"/>
            </w:pPr>
            <w:r>
              <w:t>2.</w:t>
            </w:r>
            <w:r w:rsidRPr="005F1500">
              <w:t>5</w:t>
            </w:r>
          </w:p>
        </w:tc>
        <w:tc>
          <w:tcPr>
            <w:tcW w:w="1701" w:type="dxa"/>
            <w:shd w:val="clear" w:color="auto" w:fill="auto"/>
          </w:tcPr>
          <w:p w:rsidR="00A051F8" w:rsidRDefault="00A051F8" w:rsidP="00FD0D5F">
            <w:pPr>
              <w:pStyle w:val="Textkrper"/>
            </w:pPr>
            <w:r>
              <w:t>10.</w:t>
            </w:r>
            <w:r w:rsidRPr="005F1500">
              <w:t>9</w:t>
            </w:r>
          </w:p>
        </w:tc>
      </w:tr>
    </w:tbl>
    <w:p w:rsidR="00A051F8" w:rsidRDefault="00A051F8" w:rsidP="00FD0D5F">
      <w:pPr>
        <w:pStyle w:val="Textkrper"/>
      </w:pPr>
    </w:p>
    <w:p w:rsidR="00DA6D1F" w:rsidRDefault="00A051F8" w:rsidP="00E932C3">
      <w:pPr>
        <w:pStyle w:val="Textkrper"/>
      </w:pPr>
      <w:r>
        <w:t>Simulation of larger service areas would surely reflect Public Safety requirements more realistically.</w:t>
      </w:r>
      <w:r w:rsidR="00DA6D1F">
        <w:t xml:space="preserve"> However for RAN direct mode simulations the fo</w:t>
      </w:r>
      <w:r w:rsidR="00E932C3">
        <w:t>llowing proposal is sufficient.</w:t>
      </w:r>
      <w:r w:rsidR="00DA6D1F">
        <w:t xml:space="preserve"> </w:t>
      </w:r>
    </w:p>
    <w:p w:rsidR="000F1D55" w:rsidRDefault="003012B2" w:rsidP="008473F4">
      <w:pPr>
        <w:pStyle w:val="Textkrper"/>
        <w:rPr>
          <w:u w:val="single"/>
        </w:rPr>
      </w:pPr>
      <w:r w:rsidRPr="00944961">
        <w:rPr>
          <w:b/>
          <w:i/>
        </w:rPr>
        <w:t>Proposal</w:t>
      </w:r>
      <w:r w:rsidR="00D60D5B">
        <w:rPr>
          <w:b/>
          <w:i/>
        </w:rPr>
        <w:t xml:space="preserve"> 6</w:t>
      </w:r>
      <w:r w:rsidRPr="00944961">
        <w:rPr>
          <w:b/>
          <w:i/>
        </w:rPr>
        <w:t xml:space="preserve">: </w:t>
      </w:r>
      <w:r>
        <w:rPr>
          <w:b/>
          <w:i/>
        </w:rPr>
        <w:t>Public safety specific scenarios shall model large coverage areas</w:t>
      </w:r>
      <w:r w:rsidR="00A051F8">
        <w:rPr>
          <w:b/>
          <w:i/>
        </w:rPr>
        <w:t xml:space="preserve"> e.g. 5 or 10 km</w:t>
      </w:r>
      <w:r>
        <w:rPr>
          <w:b/>
          <w:i/>
        </w:rPr>
        <w:t xml:space="preserve">. </w:t>
      </w:r>
    </w:p>
    <w:p w:rsidR="003012B2" w:rsidRPr="003012B2" w:rsidRDefault="003012B2" w:rsidP="008473F4">
      <w:pPr>
        <w:pStyle w:val="Textkrper"/>
        <w:rPr>
          <w:u w:val="single"/>
        </w:rPr>
      </w:pPr>
      <w:r w:rsidRPr="003012B2">
        <w:rPr>
          <w:u w:val="single"/>
        </w:rPr>
        <w:t>Channel Model</w:t>
      </w:r>
    </w:p>
    <w:p w:rsidR="008473F4" w:rsidRDefault="00660EC6" w:rsidP="008473F4">
      <w:pPr>
        <w:pStyle w:val="Textkrper"/>
      </w:pPr>
      <w:r>
        <w:t xml:space="preserve">UE to UE transmission </w:t>
      </w:r>
      <w:r w:rsidR="00D23C0A">
        <w:t xml:space="preserve">has certain specifics such as </w:t>
      </w:r>
      <w:r w:rsidR="004C7B33">
        <w:t xml:space="preserve">certain antenna characteristics, </w:t>
      </w:r>
      <w:r w:rsidR="00D23C0A">
        <w:t>low antenna height</w:t>
      </w:r>
      <w:r w:rsidR="004C7B33">
        <w:t xml:space="preserve"> etc</w:t>
      </w:r>
      <w:r w:rsidR="00D23C0A">
        <w:t xml:space="preserve">. </w:t>
      </w:r>
      <w:r>
        <w:t>Non Line of Sight channel model as pathloss model seems to be more reasonable</w:t>
      </w:r>
      <w:r w:rsidR="00D23C0A">
        <w:t xml:space="preserve"> for distant UEs, while Line of Sight channels can be assumed for UEs close by. </w:t>
      </w:r>
      <w:r w:rsidR="008473F4" w:rsidRPr="008473F4">
        <w:t>For outdoor UE – outdoor UE modeling, the Xia path loss model was utilized for TR 36.828</w:t>
      </w:r>
      <w:r w:rsidR="00387E6D">
        <w:t xml:space="preserve"> [5]</w:t>
      </w:r>
      <w:r w:rsidR="008473F4" w:rsidRPr="008473F4">
        <w:t xml:space="preserve">. </w:t>
      </w:r>
      <w:r w:rsidR="003012B2">
        <w:t>The WINNER II model [6] is also a reasonable candidate</w:t>
      </w:r>
      <w:r w:rsidR="00B94FE2">
        <w:t xml:space="preserve">, whereas the </w:t>
      </w:r>
      <w:r w:rsidR="00B94FE2" w:rsidRPr="00B94FE2">
        <w:t xml:space="preserve">WINNER </w:t>
      </w:r>
      <w:r w:rsidR="00B94FE2">
        <w:t xml:space="preserve">II </w:t>
      </w:r>
      <w:r w:rsidR="00B94FE2" w:rsidRPr="00B94FE2">
        <w:t>B1 assumes the height of both Tx/Rx antenna to be outdoor and below rooftop</w:t>
      </w:r>
      <w:r w:rsidR="003012B2">
        <w:t xml:space="preserve">. </w:t>
      </w:r>
      <w:r w:rsidR="00B94FE2">
        <w:t>Channel model</w:t>
      </w:r>
      <w:r w:rsidR="004C7B33">
        <w:t xml:space="preserve"> details will not be addressed in this contribution.</w:t>
      </w:r>
    </w:p>
    <w:p w:rsidR="003012B2" w:rsidRPr="003012B2" w:rsidRDefault="003012B2" w:rsidP="000D79EE">
      <w:pPr>
        <w:pStyle w:val="Textkrper"/>
        <w:rPr>
          <w:u w:val="single"/>
        </w:rPr>
      </w:pPr>
      <w:r w:rsidRPr="003012B2">
        <w:rPr>
          <w:u w:val="single"/>
        </w:rPr>
        <w:t>UE Power Class</w:t>
      </w:r>
    </w:p>
    <w:p w:rsidR="00294059" w:rsidRDefault="003012B2" w:rsidP="003012B2">
      <w:pPr>
        <w:pStyle w:val="Textkrper"/>
      </w:pPr>
      <w:r>
        <w:lastRenderedPageBreak/>
        <w:t xml:space="preserve">Larger coverage areas would surely also require higher power classes then the commonly used maximum transmit power of </w:t>
      </w:r>
      <w:r w:rsidRPr="00FD0D5F">
        <w:t>23dBm (200mW)</w:t>
      </w:r>
      <w:r>
        <w:t xml:space="preserve">. </w:t>
      </w:r>
      <w:r w:rsidR="00294059">
        <w:t xml:space="preserve">Nevertheless UE power class discussion is out of the scope of RAN1 and RAN4 might be consulted on this matter. </w:t>
      </w:r>
    </w:p>
    <w:p w:rsidR="00FD0D5F" w:rsidRPr="007D2A6C" w:rsidRDefault="00FD0D5F" w:rsidP="00FD0D5F">
      <w:pPr>
        <w:pStyle w:val="Textkrper"/>
        <w:rPr>
          <w:i/>
          <w:u w:val="single"/>
        </w:rPr>
      </w:pPr>
      <w:r w:rsidRPr="007D2A6C">
        <w:rPr>
          <w:i/>
          <w:u w:val="single"/>
        </w:rPr>
        <w:t xml:space="preserve">Frequency </w:t>
      </w:r>
    </w:p>
    <w:p w:rsidR="00D53629" w:rsidRDefault="00D719AA" w:rsidP="000D79EE">
      <w:pPr>
        <w:pStyle w:val="Textkrper"/>
      </w:pPr>
      <w:r w:rsidRPr="00D719AA">
        <w:rPr>
          <w:i/>
        </w:rPr>
        <w:t>There is little uniformity in regard to frequency bands that are used for PPDR in different countries</w:t>
      </w:r>
      <w:r>
        <w:t xml:space="preserve"> </w:t>
      </w:r>
      <w:r w:rsidR="00416ABF">
        <w:fldChar w:fldCharType="begin"/>
      </w:r>
      <w:r>
        <w:instrText xml:space="preserve"> REF _Ref352080079 \r \h </w:instrText>
      </w:r>
      <w:r w:rsidR="00416ABF">
        <w:fldChar w:fldCharType="separate"/>
      </w:r>
      <w:r>
        <w:t>[7]</w:t>
      </w:r>
      <w:r w:rsidR="00416ABF">
        <w:fldChar w:fldCharType="end"/>
      </w:r>
      <w:r w:rsidRPr="00D719AA">
        <w:t>.</w:t>
      </w:r>
      <w:r>
        <w:t xml:space="preserve"> </w:t>
      </w:r>
      <w:r w:rsidR="008F7FA7">
        <w:t>While no requirements for the supported frequencies are not defined, the public safety networks usually operate below 1 GHz, often in 700-800 Mhz range to support larger coverage</w:t>
      </w:r>
      <w:r w:rsidR="00AF2AEA">
        <w:t xml:space="preserve"> areas</w:t>
      </w:r>
      <w:r w:rsidR="008F7FA7">
        <w:t xml:space="preserve">. Existing simulation cases support carrier frequencies as 800 MHz, 2.0 GHz, 2.5 GHz and 3.4 GHz. </w:t>
      </w:r>
      <w:r w:rsidR="00AF2AEA">
        <w:t xml:space="preserve">For a more demanding channel model for the selected use case </w:t>
      </w:r>
      <w:r w:rsidR="00C945B3">
        <w:t xml:space="preserve">a </w:t>
      </w:r>
      <w:r w:rsidR="00AF2AEA">
        <w:t xml:space="preserve">carrier frequency of 2.0 GHz </w:t>
      </w:r>
      <w:r w:rsidR="00C945B3">
        <w:t xml:space="preserve">might still be used </w:t>
      </w:r>
      <w:r w:rsidR="00AF2AEA">
        <w:t>as de</w:t>
      </w:r>
      <w:r w:rsidR="00C945B3">
        <w:t>fined for several 3GPP simulation use cases</w:t>
      </w:r>
      <w:r w:rsidR="00AF2AEA">
        <w:t xml:space="preserve">. </w:t>
      </w:r>
      <w:r>
        <w:t>Higher frequencies might become also more reasonable once public safety systems become broadband technologies</w:t>
      </w:r>
      <w:r w:rsidR="00D53629">
        <w:t xml:space="preserve"> or are actually using LTE spectrum once the networks are down</w:t>
      </w:r>
      <w:r>
        <w:t xml:space="preserve">. </w:t>
      </w:r>
      <w:r w:rsidR="00386E74">
        <w:t xml:space="preserve">On the other side 800 MHz simulations will be required to model large coverage areas as suggested above. </w:t>
      </w:r>
    </w:p>
    <w:p w:rsidR="00E121C7" w:rsidRDefault="00294059" w:rsidP="00C07D3D">
      <w:pPr>
        <w:pStyle w:val="Textkrper"/>
      </w:pPr>
      <w:r w:rsidRPr="00944961">
        <w:rPr>
          <w:b/>
          <w:i/>
        </w:rPr>
        <w:t>Proposal</w:t>
      </w:r>
      <w:r w:rsidR="00D60D5B">
        <w:rPr>
          <w:b/>
          <w:i/>
        </w:rPr>
        <w:t xml:space="preserve"> 7</w:t>
      </w:r>
      <w:r w:rsidRPr="00944961">
        <w:rPr>
          <w:b/>
          <w:i/>
        </w:rPr>
        <w:t xml:space="preserve">: </w:t>
      </w:r>
      <w:r>
        <w:rPr>
          <w:b/>
          <w:i/>
        </w:rPr>
        <w:t>Public safety specific scenarios shall model a carrier frequency of 800 MHz</w:t>
      </w:r>
      <w:r w:rsidR="00386E74">
        <w:rPr>
          <w:b/>
          <w:i/>
        </w:rPr>
        <w:t xml:space="preserve"> </w:t>
      </w:r>
      <w:r>
        <w:rPr>
          <w:b/>
          <w:i/>
        </w:rPr>
        <w:t>and 2 GHz</w:t>
      </w:r>
      <w:r w:rsidR="00386E74">
        <w:rPr>
          <w:b/>
          <w:i/>
        </w:rPr>
        <w:t xml:space="preserve">, while higher priority should be give to 800 MHz, in case a selection must be made. </w:t>
      </w:r>
    </w:p>
    <w:p w:rsidR="000D188B" w:rsidRPr="007D2A6C" w:rsidRDefault="000D188B" w:rsidP="000D79EE">
      <w:pPr>
        <w:pStyle w:val="Textkrper"/>
        <w:rPr>
          <w:i/>
          <w:u w:val="single"/>
        </w:rPr>
      </w:pPr>
      <w:r w:rsidRPr="007D2A6C">
        <w:rPr>
          <w:i/>
          <w:u w:val="single"/>
        </w:rPr>
        <w:t xml:space="preserve">Mobility </w:t>
      </w:r>
    </w:p>
    <w:p w:rsidR="001823E0" w:rsidRDefault="00D23C0A" w:rsidP="000D79EE">
      <w:pPr>
        <w:pStyle w:val="Textkrper"/>
      </w:pPr>
      <w:r>
        <w:t xml:space="preserve">Channel models might need to be adapted to consider mobility of receiver and transmitter. </w:t>
      </w:r>
      <w:r w:rsidR="001823E0">
        <w:t xml:space="preserve">The maximum UE speed is important since the maximum </w:t>
      </w:r>
      <w:r w:rsidR="000647FA">
        <w:t>Doppler</w:t>
      </w:r>
      <w:r w:rsidR="001823E0">
        <w:t xml:space="preserve"> frequency will double for direct UE to UE communication. Furthermore oscillators have lower requirements for UE than for eNBs. </w:t>
      </w:r>
      <w:r w:rsidR="00FD0D5F">
        <w:t xml:space="preserve">Still it seems more likely that for disaster scenarios without network coverage </w:t>
      </w:r>
      <w:r w:rsidR="008F7FA7">
        <w:t>as described</w:t>
      </w:r>
      <w:r w:rsidR="008C7512">
        <w:t>,</w:t>
      </w:r>
      <w:r w:rsidR="008F7FA7">
        <w:t xml:space="preserve"> </w:t>
      </w:r>
      <w:r w:rsidR="00FD0D5F">
        <w:t xml:space="preserve">high mobility </w:t>
      </w:r>
      <w:r w:rsidR="008F7FA7">
        <w:t>is less likely</w:t>
      </w:r>
      <w:r w:rsidR="008C7512">
        <w:t>. R</w:t>
      </w:r>
      <w:r w:rsidR="008F7FA7">
        <w:t xml:space="preserve">oads </w:t>
      </w:r>
      <w:r w:rsidR="008C7512">
        <w:t>will</w:t>
      </w:r>
      <w:r w:rsidR="008F7FA7">
        <w:t xml:space="preserve"> be affected in some way or even </w:t>
      </w:r>
      <w:r w:rsidR="008C7512">
        <w:t>be</w:t>
      </w:r>
      <w:r w:rsidR="008F7FA7">
        <w:t xml:space="preserve"> destroyed. It is proposed to reuse </w:t>
      </w:r>
      <w:r w:rsidR="008F7FA7" w:rsidRPr="00FD0D5F">
        <w:t xml:space="preserve">3GPP </w:t>
      </w:r>
      <w:r w:rsidR="008F7FA7">
        <w:t xml:space="preserve">simulation </w:t>
      </w:r>
      <w:r w:rsidR="005A63E5">
        <w:t xml:space="preserve">use </w:t>
      </w:r>
      <w:r w:rsidR="008F7FA7" w:rsidRPr="00FD0D5F">
        <w:t>case</w:t>
      </w:r>
      <w:r w:rsidR="005A63E5">
        <w:t>s</w:t>
      </w:r>
      <w:r w:rsidR="008F7FA7" w:rsidRPr="00FD0D5F">
        <w:t xml:space="preserve"> </w:t>
      </w:r>
      <w:r w:rsidR="008F7FA7">
        <w:t>that de</w:t>
      </w:r>
      <w:r w:rsidR="005A63E5">
        <w:t xml:space="preserve">fine </w:t>
      </w:r>
      <w:r w:rsidR="008F7FA7">
        <w:t xml:space="preserve">a mobile speed of 3 km/h. In case a </w:t>
      </w:r>
      <w:r w:rsidR="005A63E5">
        <w:t>parameter variation</w:t>
      </w:r>
      <w:r w:rsidR="008F7FA7">
        <w:t xml:space="preserve"> is not excluded</w:t>
      </w:r>
      <w:r w:rsidR="008C7512">
        <w:t>,</w:t>
      </w:r>
      <w:r w:rsidR="008F7FA7">
        <w:t xml:space="preserve"> 30km/h should be investigated as well. </w:t>
      </w:r>
    </w:p>
    <w:p w:rsidR="00E121C7" w:rsidRDefault="00861C53" w:rsidP="000D79EE">
      <w:pPr>
        <w:pStyle w:val="Textkrper"/>
        <w:rPr>
          <w:i/>
          <w:u w:val="single"/>
        </w:rPr>
      </w:pPr>
      <w:r w:rsidRPr="00944961">
        <w:rPr>
          <w:b/>
          <w:i/>
        </w:rPr>
        <w:t>Proposal</w:t>
      </w:r>
      <w:r w:rsidR="00D60D5B">
        <w:rPr>
          <w:b/>
          <w:i/>
        </w:rPr>
        <w:t xml:space="preserve"> 8</w:t>
      </w:r>
      <w:r w:rsidRPr="00944961">
        <w:rPr>
          <w:b/>
          <w:i/>
        </w:rPr>
        <w:t xml:space="preserve">: </w:t>
      </w:r>
      <w:r>
        <w:rPr>
          <w:b/>
          <w:i/>
        </w:rPr>
        <w:t xml:space="preserve">Public safety specific scenarios shall </w:t>
      </w:r>
      <w:r w:rsidR="00294059">
        <w:rPr>
          <w:b/>
          <w:i/>
        </w:rPr>
        <w:t xml:space="preserve">use </w:t>
      </w:r>
      <w:r>
        <w:rPr>
          <w:b/>
          <w:i/>
        </w:rPr>
        <w:t xml:space="preserve">a random walk mobility model with 3 km/h. </w:t>
      </w:r>
    </w:p>
    <w:p w:rsidR="000D188B" w:rsidRPr="007D2A6C" w:rsidRDefault="000D188B" w:rsidP="000D79EE">
      <w:pPr>
        <w:pStyle w:val="Textkrper"/>
        <w:rPr>
          <w:i/>
          <w:u w:val="single"/>
        </w:rPr>
      </w:pPr>
      <w:r w:rsidRPr="007D2A6C">
        <w:rPr>
          <w:i/>
          <w:u w:val="single"/>
        </w:rPr>
        <w:t xml:space="preserve">Traffic model </w:t>
      </w:r>
    </w:p>
    <w:p w:rsidR="00A051F8" w:rsidRDefault="00ED354C" w:rsidP="000D79EE">
      <w:pPr>
        <w:pStyle w:val="Textkrper"/>
      </w:pPr>
      <w:r>
        <w:t xml:space="preserve">For public safety a large number of services </w:t>
      </w:r>
      <w:r w:rsidR="00A051F8">
        <w:t>are</w:t>
      </w:r>
      <w:r>
        <w:t xml:space="preserve"> foreseen (</w:t>
      </w:r>
      <w:r w:rsidR="00416ABF">
        <w:fldChar w:fldCharType="begin"/>
      </w:r>
      <w:r>
        <w:instrText xml:space="preserve"> REF _Ref352080079 \r \h </w:instrText>
      </w:r>
      <w:r w:rsidR="00416ABF">
        <w:fldChar w:fldCharType="separate"/>
      </w:r>
      <w:r>
        <w:t>[7]</w:t>
      </w:r>
      <w:r w:rsidR="00416ABF">
        <w:fldChar w:fldCharType="end"/>
      </w:r>
      <w:r>
        <w:t xml:space="preserve">, </w:t>
      </w:r>
      <w:r w:rsidR="00416ABF">
        <w:fldChar w:fldCharType="begin"/>
      </w:r>
      <w:r>
        <w:instrText xml:space="preserve"> REF _Ref352083041 \r \h </w:instrText>
      </w:r>
      <w:r w:rsidR="00416ABF">
        <w:fldChar w:fldCharType="separate"/>
      </w:r>
      <w:r>
        <w:t>[9]</w:t>
      </w:r>
      <w:r w:rsidR="00416ABF">
        <w:fldChar w:fldCharType="end"/>
      </w:r>
      <w:r>
        <w:t>)</w:t>
      </w:r>
      <w:r w:rsidR="00A051F8">
        <w:t xml:space="preserve"> out of which </w:t>
      </w:r>
      <w:r>
        <w:t>RAN1 should derive simple</w:t>
      </w:r>
      <w:r w:rsidR="00A051F8">
        <w:t xml:space="preserve"> traffic</w:t>
      </w:r>
      <w:r>
        <w:t xml:space="preserve"> assumptions for their simulation model. </w:t>
      </w:r>
      <w:r w:rsidR="001E0417">
        <w:t xml:space="preserve">Voice is surely </w:t>
      </w:r>
      <w:r w:rsidR="000647FA">
        <w:t>the most</w:t>
      </w:r>
      <w:r w:rsidR="001E0417">
        <w:t xml:space="preserve"> critical service</w:t>
      </w:r>
      <w:r w:rsidR="003A2E8C">
        <w:t>, so the number of supported Voice calls with satisfying quality is of importance</w:t>
      </w:r>
      <w:r w:rsidR="001E0417">
        <w:t xml:space="preserve">. </w:t>
      </w:r>
      <w:r w:rsidR="003A2E8C">
        <w:t xml:space="preserve">Web traffic models for D2D direct communication should not be of any significance. Nevertheless some data transfer </w:t>
      </w:r>
      <w:r w:rsidR="00B94FE2">
        <w:t>to model applications like picture</w:t>
      </w:r>
      <w:r w:rsidR="00615E73">
        <w:t>s</w:t>
      </w:r>
      <w:r w:rsidR="00B94FE2">
        <w:t>, video</w:t>
      </w:r>
      <w:r>
        <w:t>s</w:t>
      </w:r>
      <w:r w:rsidR="00B94FE2">
        <w:t xml:space="preserve"> or file distribution </w:t>
      </w:r>
      <w:r w:rsidR="003A2E8C">
        <w:t xml:space="preserve">will be required as well. </w:t>
      </w:r>
      <w:r w:rsidR="00A769A3">
        <w:t xml:space="preserve">Capacity </w:t>
      </w:r>
      <w:r w:rsidR="003A2E8C">
        <w:t>and efficiency optimization</w:t>
      </w:r>
      <w:r w:rsidR="00A769A3">
        <w:t xml:space="preserve"> are not the main focus of public </w:t>
      </w:r>
      <w:r w:rsidR="003A2E8C">
        <w:t xml:space="preserve">safety </w:t>
      </w:r>
      <w:r w:rsidR="00A769A3">
        <w:t xml:space="preserve">networks that rather require </w:t>
      </w:r>
      <w:r w:rsidR="00B94FE2">
        <w:t xml:space="preserve">a </w:t>
      </w:r>
      <w:r w:rsidR="00A769A3">
        <w:t>robust operation. There</w:t>
      </w:r>
      <w:r w:rsidR="001E0417">
        <w:t xml:space="preserve">fore </w:t>
      </w:r>
      <w:r w:rsidR="004354E4">
        <w:t xml:space="preserve">public safety specific traffic modelling is of inferior importance and existing </w:t>
      </w:r>
      <w:r w:rsidR="001E0417">
        <w:t xml:space="preserve">non full buffer traffic models such as FTP </w:t>
      </w:r>
      <w:r w:rsidR="004354E4">
        <w:t>can be reused</w:t>
      </w:r>
      <w:r w:rsidR="001E0417">
        <w:t>.</w:t>
      </w:r>
      <w:r w:rsidR="004D0E12">
        <w:t xml:space="preserve"> </w:t>
      </w:r>
      <w:r w:rsidR="001B52CC">
        <w:t xml:space="preserve">In </w:t>
      </w:r>
      <w:r w:rsidR="00416ABF">
        <w:fldChar w:fldCharType="begin"/>
      </w:r>
      <w:r w:rsidR="004354E4">
        <w:instrText xml:space="preserve"> REF _Ref352080079 \r \h </w:instrText>
      </w:r>
      <w:r w:rsidR="00416ABF">
        <w:fldChar w:fldCharType="separate"/>
      </w:r>
      <w:r w:rsidR="004354E4">
        <w:t>[7]</w:t>
      </w:r>
      <w:r w:rsidR="00416ABF">
        <w:fldChar w:fldCharType="end"/>
      </w:r>
      <w:r w:rsidR="00F25EFD">
        <w:t xml:space="preserve"> </w:t>
      </w:r>
      <w:r w:rsidR="001B52CC">
        <w:t xml:space="preserve">different service environments are defined, which is </w:t>
      </w:r>
      <w:r w:rsidR="001B52CC" w:rsidRPr="001B52CC">
        <w:t>narrowband,</w:t>
      </w:r>
      <w:r w:rsidR="001B52CC">
        <w:t xml:space="preserve"> wideband, broadband service environment and </w:t>
      </w:r>
      <w:r w:rsidR="004354E4">
        <w:t xml:space="preserve">which </w:t>
      </w:r>
      <w:r w:rsidR="001B52CC">
        <w:t>will influence the provided bit rates.</w:t>
      </w:r>
      <w:r w:rsidR="001B52CC" w:rsidRPr="001B52CC">
        <w:t xml:space="preserve"> </w:t>
      </w:r>
      <w:r w:rsidR="001B52CC">
        <w:t>However, in view of the characteristics of LTE/LTE-A, higher bit rate applications could be targeted.</w:t>
      </w:r>
    </w:p>
    <w:p w:rsidR="00D53629" w:rsidRDefault="001E0417" w:rsidP="000D79EE">
      <w:pPr>
        <w:pStyle w:val="Textkrper"/>
      </w:pPr>
      <w:r>
        <w:t xml:space="preserve">It is suggested to reuse the VoIP and FTP traffic model as defined in TR36.814. </w:t>
      </w:r>
    </w:p>
    <w:p w:rsidR="001B52CC" w:rsidRDefault="004D2AC4" w:rsidP="004D2AC4">
      <w:pPr>
        <w:pStyle w:val="Textkrper"/>
        <w:rPr>
          <w:b/>
          <w:i/>
        </w:rPr>
      </w:pPr>
      <w:r w:rsidRPr="00944961">
        <w:rPr>
          <w:b/>
          <w:i/>
        </w:rPr>
        <w:t>Proposal</w:t>
      </w:r>
      <w:r w:rsidR="00D60D5B">
        <w:rPr>
          <w:b/>
          <w:i/>
        </w:rPr>
        <w:t xml:space="preserve"> 9</w:t>
      </w:r>
      <w:r w:rsidRPr="00944961">
        <w:rPr>
          <w:b/>
          <w:i/>
        </w:rPr>
        <w:t xml:space="preserve">: </w:t>
      </w:r>
      <w:r w:rsidR="001B52CC">
        <w:rPr>
          <w:b/>
          <w:i/>
        </w:rPr>
        <w:t>N</w:t>
      </w:r>
      <w:r>
        <w:rPr>
          <w:b/>
          <w:i/>
        </w:rPr>
        <w:t xml:space="preserve">on full buffer traffic models VoIP and FTP </w:t>
      </w:r>
      <w:r w:rsidR="001B52CC">
        <w:rPr>
          <w:b/>
          <w:i/>
        </w:rPr>
        <w:t>as defined in TR36.814 shall</w:t>
      </w:r>
      <w:r>
        <w:rPr>
          <w:b/>
          <w:i/>
        </w:rPr>
        <w:t xml:space="preserve"> be reused. </w:t>
      </w:r>
    </w:p>
    <w:p w:rsidR="004D2AC4" w:rsidRDefault="001B52CC" w:rsidP="004D2AC4">
      <w:pPr>
        <w:pStyle w:val="Textkrper"/>
        <w:rPr>
          <w:b/>
          <w:i/>
        </w:rPr>
      </w:pPr>
      <w:r>
        <w:rPr>
          <w:b/>
          <w:i/>
        </w:rPr>
        <w:t>Proposal</w:t>
      </w:r>
      <w:r w:rsidR="00D60D5B">
        <w:rPr>
          <w:b/>
          <w:i/>
        </w:rPr>
        <w:t xml:space="preserve"> 10</w:t>
      </w:r>
      <w:r>
        <w:rPr>
          <w:b/>
          <w:i/>
        </w:rPr>
        <w:t xml:space="preserve">: Service priorization is essential for public safety applications. </w:t>
      </w:r>
      <w:r w:rsidR="004D0E12">
        <w:rPr>
          <w:b/>
          <w:i/>
        </w:rPr>
        <w:t xml:space="preserve">VoIP application shall be prioritized in the scheduling process. </w:t>
      </w:r>
    </w:p>
    <w:p w:rsidR="00BF6A87" w:rsidRPr="004354E4" w:rsidRDefault="006C06E4" w:rsidP="000D79EE">
      <w:pPr>
        <w:pStyle w:val="Textkrper"/>
        <w:rPr>
          <w:b/>
          <w:i/>
        </w:rPr>
      </w:pPr>
      <w:r>
        <w:t>Although the system might not need to be fully loaded,</w:t>
      </w:r>
      <w:r w:rsidR="005672FB">
        <w:t xml:space="preserve"> traffic model should require</w:t>
      </w:r>
      <w:r w:rsidR="006F6B49">
        <w:t xml:space="preserve"> multiple links </w:t>
      </w:r>
      <w:r w:rsidR="005672FB">
        <w:t>to be</w:t>
      </w:r>
      <w:r w:rsidR="006F6B49">
        <w:t xml:space="preserve"> active in parallel</w:t>
      </w:r>
      <w:r w:rsidR="005672FB">
        <w:t>. In that case</w:t>
      </w:r>
      <w:r w:rsidR="006F6B49">
        <w:t xml:space="preserve"> the interference between the </w:t>
      </w:r>
      <w:r w:rsidR="003A2E8C">
        <w:t>multiple</w:t>
      </w:r>
      <w:r w:rsidR="006F6B49">
        <w:t xml:space="preserve"> direct links becomes an important factor. </w:t>
      </w:r>
      <w:r w:rsidR="0064576F">
        <w:t xml:space="preserve">It </w:t>
      </w:r>
      <w:r w:rsidR="005672FB">
        <w:t>it also suggested</w:t>
      </w:r>
      <w:r w:rsidR="0064576F">
        <w:t xml:space="preserve"> that communication within a cluster has a larger </w:t>
      </w:r>
      <w:r w:rsidR="005672FB">
        <w:t>likelihood</w:t>
      </w:r>
      <w:r w:rsidR="0064576F">
        <w:t xml:space="preserve"> compared to communication to users outside of </w:t>
      </w:r>
      <w:r w:rsidR="0064576F" w:rsidRPr="004354E4">
        <w:t xml:space="preserve">clusters. </w:t>
      </w:r>
      <w:r w:rsidR="00F25EFD">
        <w:t>G</w:t>
      </w:r>
      <w:r w:rsidR="004354E4" w:rsidRPr="004354E4">
        <w:t xml:space="preserve">roup calls </w:t>
      </w:r>
      <w:r w:rsidR="00F25EFD">
        <w:t xml:space="preserve">as well as calls requiring relay operation </w:t>
      </w:r>
      <w:r w:rsidR="004354E4" w:rsidRPr="004354E4">
        <w:t>should be modeled</w:t>
      </w:r>
      <w:r w:rsidR="00F25EFD">
        <w:t>, since they are essential for the public safety specific scenarios</w:t>
      </w:r>
      <w:r w:rsidR="00203E44">
        <w:t xml:space="preserve"> and require added functionality particularly at the MAC layer. </w:t>
      </w:r>
      <w:r w:rsidR="004354E4">
        <w:rPr>
          <w:b/>
          <w:i/>
        </w:rPr>
        <w:t xml:space="preserve"> </w:t>
      </w:r>
    </w:p>
    <w:p w:rsidR="000D188B" w:rsidRPr="00B17DC9" w:rsidRDefault="00B17DC9" w:rsidP="00B17DC9">
      <w:pPr>
        <w:pStyle w:val="berschrift1"/>
        <w:tabs>
          <w:tab w:val="clear" w:pos="567"/>
          <w:tab w:val="num" w:pos="432"/>
        </w:tabs>
        <w:ind w:left="432" w:hanging="432"/>
      </w:pPr>
      <w:r>
        <w:t xml:space="preserve">Public Safety specific </w:t>
      </w:r>
      <w:r w:rsidR="000D188B" w:rsidRPr="00B17DC9">
        <w:t xml:space="preserve">Performance </w:t>
      </w:r>
      <w:r>
        <w:t>M</w:t>
      </w:r>
      <w:r w:rsidR="007D2A6C" w:rsidRPr="00B17DC9">
        <w:t xml:space="preserve">etrics </w:t>
      </w:r>
      <w:r w:rsidR="000D188B" w:rsidRPr="00B17DC9">
        <w:t xml:space="preserve"> </w:t>
      </w:r>
    </w:p>
    <w:p w:rsidR="00927034" w:rsidRDefault="00927034" w:rsidP="0041636D">
      <w:pPr>
        <w:pStyle w:val="Textkrper"/>
      </w:pPr>
      <w:r>
        <w:t xml:space="preserve">The requirements for ProSe within network coverage and out of network coverage will be quite different. Public safety specific scenarios will require an increased robustness instead of an </w:t>
      </w:r>
      <w:r w:rsidR="004473CD">
        <w:t>optimization</w:t>
      </w:r>
      <w:r>
        <w:t xml:space="preserve"> for spectrum efficiency and power saving. Instead of </w:t>
      </w:r>
      <w:r w:rsidR="006F0DC1">
        <w:t>high rate data services</w:t>
      </w:r>
      <w:r w:rsidR="003A0240">
        <w:t>,</w:t>
      </w:r>
      <w:r w:rsidR="006F0DC1">
        <w:t xml:space="preserve"> VoIP applications might be dominating with an infrequent transfer of pictures o</w:t>
      </w:r>
      <w:r w:rsidR="00171CB5">
        <w:t>r</w:t>
      </w:r>
      <w:r w:rsidR="006F0DC1">
        <w:t xml:space="preserve"> videos. Therefore not only scenarios, but also performance metrics will be different. </w:t>
      </w:r>
    </w:p>
    <w:p w:rsidR="00C50C70" w:rsidRDefault="006F0DC1" w:rsidP="0041636D">
      <w:pPr>
        <w:pStyle w:val="Textkrper"/>
        <w:rPr>
          <w:b/>
          <w:i/>
        </w:rPr>
      </w:pPr>
      <w:r w:rsidRPr="005672FB">
        <w:rPr>
          <w:b/>
          <w:i/>
        </w:rPr>
        <w:t>Observation</w:t>
      </w:r>
      <w:r>
        <w:rPr>
          <w:b/>
          <w:i/>
        </w:rPr>
        <w:t xml:space="preserve"> 2: Performance metrics for p</w:t>
      </w:r>
      <w:r w:rsidRPr="005672FB">
        <w:rPr>
          <w:b/>
          <w:i/>
        </w:rPr>
        <w:t>ublic safety</w:t>
      </w:r>
      <w:r>
        <w:rPr>
          <w:b/>
          <w:i/>
        </w:rPr>
        <w:t xml:space="preserve"> specific </w:t>
      </w:r>
      <w:r w:rsidRPr="005672FB">
        <w:rPr>
          <w:b/>
          <w:i/>
        </w:rPr>
        <w:t xml:space="preserve">scenarios </w:t>
      </w:r>
      <w:r>
        <w:rPr>
          <w:b/>
          <w:i/>
        </w:rPr>
        <w:t xml:space="preserve">will </w:t>
      </w:r>
      <w:r w:rsidRPr="005672FB">
        <w:rPr>
          <w:b/>
          <w:i/>
        </w:rPr>
        <w:t xml:space="preserve">differ from scenarios of </w:t>
      </w:r>
      <w:r>
        <w:rPr>
          <w:b/>
          <w:i/>
        </w:rPr>
        <w:t xml:space="preserve">using </w:t>
      </w:r>
      <w:r w:rsidRPr="005672FB">
        <w:rPr>
          <w:b/>
          <w:i/>
        </w:rPr>
        <w:t xml:space="preserve">commercial networks. </w:t>
      </w:r>
    </w:p>
    <w:p w:rsidR="00927034" w:rsidRPr="00C50C70" w:rsidRDefault="00171CB5" w:rsidP="0041636D">
      <w:pPr>
        <w:pStyle w:val="Textkrper"/>
        <w:rPr>
          <w:b/>
          <w:i/>
        </w:rPr>
      </w:pPr>
      <w:r>
        <w:lastRenderedPageBreak/>
        <w:t>Within a commercial</w:t>
      </w:r>
      <w:r w:rsidR="00C50C70" w:rsidRPr="00C50C70">
        <w:t xml:space="preserve"> network </w:t>
      </w:r>
      <w:r>
        <w:t xml:space="preserve">it </w:t>
      </w:r>
      <w:r w:rsidR="00C50C70" w:rsidRPr="00C50C70">
        <w:t>will always be beneficial to support discovery and direct communication</w:t>
      </w:r>
      <w:r>
        <w:t xml:space="preserve">. This </w:t>
      </w:r>
      <w:r w:rsidR="00C50C70">
        <w:t xml:space="preserve">will most likely </w:t>
      </w:r>
      <w:r>
        <w:t xml:space="preserve">be </w:t>
      </w:r>
      <w:r w:rsidR="00C50C70" w:rsidRPr="00C50C70">
        <w:t>control</w:t>
      </w:r>
      <w:r>
        <w:t>led</w:t>
      </w:r>
      <w:r w:rsidR="00C50C70" w:rsidRPr="00C50C70">
        <w:t xml:space="preserve"> in a centralized way.</w:t>
      </w:r>
      <w:r w:rsidR="00C50C70" w:rsidRPr="003A0240">
        <w:t xml:space="preserve"> </w:t>
      </w:r>
      <w:r>
        <w:t>For out of network coverage s</w:t>
      </w:r>
      <w:r w:rsidR="003A0240" w:rsidRPr="003A0240">
        <w:t xml:space="preserve">ynchronization and resource coordination provided by the network will not be available. </w:t>
      </w:r>
      <w:r w:rsidR="006F0DC1">
        <w:t>Consequently it is also likely that the technology solutions</w:t>
      </w:r>
      <w:r w:rsidR="00C50C70">
        <w:t xml:space="preserve"> for ProSe discovery and direct communication with and without network coverage will look different. </w:t>
      </w:r>
    </w:p>
    <w:p w:rsidR="00E26B42" w:rsidRDefault="00E26B42" w:rsidP="000D79EE">
      <w:pPr>
        <w:pStyle w:val="Textkrper"/>
        <w:rPr>
          <w:b/>
        </w:rPr>
      </w:pPr>
    </w:p>
    <w:p w:rsidR="0041636D" w:rsidRDefault="0017636B" w:rsidP="000D79EE">
      <w:pPr>
        <w:pStyle w:val="Textkrper"/>
        <w:rPr>
          <w:b/>
        </w:rPr>
      </w:pPr>
      <w:r>
        <w:rPr>
          <w:b/>
        </w:rPr>
        <w:t xml:space="preserve">Discovery </w:t>
      </w:r>
    </w:p>
    <w:p w:rsidR="001823E0" w:rsidRPr="001823E0" w:rsidRDefault="001823E0" w:rsidP="000D79EE">
      <w:pPr>
        <w:pStyle w:val="Textkrper"/>
        <w:rPr>
          <w:i/>
          <w:u w:val="single"/>
        </w:rPr>
      </w:pPr>
      <w:r w:rsidRPr="001823E0">
        <w:rPr>
          <w:i/>
          <w:u w:val="single"/>
        </w:rPr>
        <w:t xml:space="preserve">Time for discovery </w:t>
      </w:r>
    </w:p>
    <w:p w:rsidR="004473CD" w:rsidRDefault="00C50C70" w:rsidP="00C354D0">
      <w:pPr>
        <w:pStyle w:val="Textkrper"/>
      </w:pPr>
      <w:r>
        <w:t xml:space="preserve">Time of discovery in ms </w:t>
      </w:r>
    </w:p>
    <w:p w:rsidR="00C50C70" w:rsidRPr="00E746F5" w:rsidRDefault="00C50C70" w:rsidP="000D79EE">
      <w:pPr>
        <w:pStyle w:val="Textkrper"/>
        <w:rPr>
          <w:i/>
          <w:u w:val="single"/>
        </w:rPr>
      </w:pPr>
      <w:r w:rsidRPr="00E746F5">
        <w:rPr>
          <w:i/>
          <w:u w:val="single"/>
        </w:rPr>
        <w:t xml:space="preserve">Overall discovery rate </w:t>
      </w:r>
    </w:p>
    <w:p w:rsidR="00C50C70" w:rsidRDefault="00C50C70" w:rsidP="00C354D0">
      <w:pPr>
        <w:pStyle w:val="Textkrper"/>
      </w:pPr>
      <w:r>
        <w:t>Rate of discovered UEs relative</w:t>
      </w:r>
      <w:r w:rsidR="003A0240">
        <w:t xml:space="preserve"> to overall discovery attempts </w:t>
      </w:r>
    </w:p>
    <w:p w:rsidR="0017636B" w:rsidRPr="00E746F5" w:rsidRDefault="0017636B" w:rsidP="0017636B">
      <w:pPr>
        <w:pStyle w:val="Textkrper"/>
        <w:rPr>
          <w:i/>
          <w:u w:val="single"/>
        </w:rPr>
      </w:pPr>
      <w:r w:rsidRPr="00E746F5">
        <w:rPr>
          <w:i/>
          <w:u w:val="single"/>
        </w:rPr>
        <w:t>False alarm rate</w:t>
      </w:r>
    </w:p>
    <w:p w:rsidR="0017636B" w:rsidRDefault="0017636B" w:rsidP="00C354D0">
      <w:pPr>
        <w:pStyle w:val="Textkrper"/>
      </w:pPr>
      <w:r>
        <w:t xml:space="preserve">Rate of falsely discovered UEs relative to overall </w:t>
      </w:r>
      <w:r w:rsidR="003A0240">
        <w:t xml:space="preserve">discovery attempts </w:t>
      </w:r>
    </w:p>
    <w:p w:rsidR="0096093E" w:rsidRPr="00E746F5" w:rsidRDefault="0096093E" w:rsidP="0017636B">
      <w:pPr>
        <w:pStyle w:val="Textkrper"/>
        <w:rPr>
          <w:i/>
          <w:u w:val="single"/>
        </w:rPr>
      </w:pPr>
      <w:r w:rsidRPr="00E746F5">
        <w:rPr>
          <w:i/>
          <w:u w:val="single"/>
        </w:rPr>
        <w:t>R</w:t>
      </w:r>
      <w:r w:rsidR="00C354D0" w:rsidRPr="00E746F5">
        <w:rPr>
          <w:i/>
          <w:u w:val="single"/>
        </w:rPr>
        <w:t>esource Utilization</w:t>
      </w:r>
    </w:p>
    <w:p w:rsidR="0096093E" w:rsidRDefault="00C354D0" w:rsidP="00C354D0">
      <w:pPr>
        <w:pStyle w:val="Textkrper"/>
      </w:pPr>
      <w:r>
        <w:t xml:space="preserve">Resource utilization = Number of </w:t>
      </w:r>
      <w:r w:rsidR="0096093E">
        <w:t xml:space="preserve">RBs </w:t>
      </w:r>
      <w:r>
        <w:t>within the area used for discovery during observation time / Total number of RB per are available for traffic over observation time</w:t>
      </w:r>
    </w:p>
    <w:p w:rsidR="0096093E" w:rsidRDefault="00DC5C3E" w:rsidP="0017636B">
      <w:pPr>
        <w:pStyle w:val="Textkrper"/>
        <w:rPr>
          <w:i/>
          <w:u w:val="single"/>
        </w:rPr>
      </w:pPr>
      <w:r w:rsidRPr="00DC5C3E">
        <w:rPr>
          <w:i/>
          <w:u w:val="single"/>
        </w:rPr>
        <w:t>Discoverable distance</w:t>
      </w:r>
    </w:p>
    <w:p w:rsidR="00E26B42" w:rsidRDefault="00DC5C3E" w:rsidP="0017636B">
      <w:pPr>
        <w:pStyle w:val="Textkrper"/>
      </w:pPr>
      <w:r>
        <w:t>Maximum distance to discover UEs reli</w:t>
      </w:r>
      <w:r w:rsidR="003A0240">
        <w:t>ably</w:t>
      </w:r>
      <w:r>
        <w:t xml:space="preserve"> </w:t>
      </w:r>
    </w:p>
    <w:p w:rsidR="00BF6A87" w:rsidRDefault="00BF6A87" w:rsidP="0017636B">
      <w:pPr>
        <w:pStyle w:val="Textkrper"/>
        <w:rPr>
          <w:b/>
        </w:rPr>
      </w:pPr>
    </w:p>
    <w:p w:rsidR="0017636B" w:rsidRPr="0017636B" w:rsidRDefault="0017636B" w:rsidP="0017636B">
      <w:pPr>
        <w:pStyle w:val="Textkrper"/>
        <w:rPr>
          <w:b/>
        </w:rPr>
      </w:pPr>
      <w:r w:rsidRPr="0017636B">
        <w:rPr>
          <w:b/>
        </w:rPr>
        <w:t>Direct Communication</w:t>
      </w:r>
    </w:p>
    <w:p w:rsidR="00C354D0" w:rsidRPr="001823E0" w:rsidRDefault="00C354D0" w:rsidP="00C354D0">
      <w:pPr>
        <w:pStyle w:val="Textkrper"/>
        <w:rPr>
          <w:i/>
          <w:u w:val="single"/>
        </w:rPr>
      </w:pPr>
      <w:r w:rsidRPr="001823E0">
        <w:rPr>
          <w:i/>
          <w:u w:val="single"/>
        </w:rPr>
        <w:t xml:space="preserve">Throughput </w:t>
      </w:r>
    </w:p>
    <w:p w:rsidR="00C354D0" w:rsidRDefault="00C354D0" w:rsidP="00C354D0">
      <w:pPr>
        <w:pStyle w:val="Textkrper"/>
      </w:pPr>
      <w:r>
        <w:t xml:space="preserve">Mean, 5, 50, 95 % user throughput and served area throughput </w:t>
      </w:r>
    </w:p>
    <w:p w:rsidR="008377C7" w:rsidRPr="008377C7" w:rsidRDefault="008377C7" w:rsidP="008377C7">
      <w:pPr>
        <w:pStyle w:val="Textkrper"/>
        <w:rPr>
          <w:i/>
          <w:u w:val="single"/>
        </w:rPr>
      </w:pPr>
      <w:r w:rsidRPr="008377C7">
        <w:rPr>
          <w:i/>
          <w:u w:val="single"/>
        </w:rPr>
        <w:t xml:space="preserve">Resource </w:t>
      </w:r>
      <w:r w:rsidR="00E746F5">
        <w:rPr>
          <w:i/>
          <w:u w:val="single"/>
        </w:rPr>
        <w:t>U</w:t>
      </w:r>
      <w:r w:rsidRPr="008377C7">
        <w:rPr>
          <w:i/>
          <w:u w:val="single"/>
        </w:rPr>
        <w:t>tilization</w:t>
      </w:r>
      <w:r>
        <w:rPr>
          <w:i/>
          <w:u w:val="single"/>
        </w:rPr>
        <w:t xml:space="preserve"> </w:t>
      </w:r>
    </w:p>
    <w:p w:rsidR="008377C7" w:rsidRDefault="008377C7" w:rsidP="008377C7">
      <w:pPr>
        <w:pStyle w:val="Textkrper"/>
      </w:pPr>
      <w:r>
        <w:t>Resource</w:t>
      </w:r>
      <w:r w:rsidR="00C354D0">
        <w:t xml:space="preserve"> utilization = Number of RBs within a serving area</w:t>
      </w:r>
      <w:r>
        <w:t xml:space="preserve"> used by </w:t>
      </w:r>
      <w:r w:rsidR="00C354D0">
        <w:t xml:space="preserve">D2D </w:t>
      </w:r>
      <w:r>
        <w:t>traffic during observation time / Total number of RB per are available for traffic over observation time</w:t>
      </w:r>
    </w:p>
    <w:p w:rsidR="00C354D0" w:rsidRPr="003A0240" w:rsidRDefault="008377C7" w:rsidP="00C354D0">
      <w:pPr>
        <w:pStyle w:val="Textkrper"/>
      </w:pPr>
      <w:r>
        <w:t xml:space="preserve">MU-MIMO will not be supported for D2D services and thus resources are just used once. </w:t>
      </w:r>
    </w:p>
    <w:p w:rsidR="00C354D0" w:rsidRPr="008377C7" w:rsidRDefault="00C354D0" w:rsidP="00C354D0">
      <w:pPr>
        <w:pStyle w:val="Textkrper"/>
        <w:rPr>
          <w:i/>
          <w:u w:val="single"/>
        </w:rPr>
      </w:pPr>
      <w:r w:rsidRPr="008377C7">
        <w:rPr>
          <w:i/>
          <w:u w:val="single"/>
        </w:rPr>
        <w:t xml:space="preserve">File Dropping </w:t>
      </w:r>
      <w:r w:rsidR="00E746F5">
        <w:rPr>
          <w:i/>
          <w:u w:val="single"/>
        </w:rPr>
        <w:t>Ratio</w:t>
      </w:r>
    </w:p>
    <w:p w:rsidR="00C354D0" w:rsidRDefault="00C354D0" w:rsidP="00C354D0">
      <w:pPr>
        <w:pStyle w:val="Textkrper"/>
      </w:pPr>
      <w:r>
        <w:t>File drops as described in TR36.814 should be evaluated</w:t>
      </w:r>
      <w:r w:rsidR="00E746F5">
        <w:t xml:space="preserve"> as robustness criteria</w:t>
      </w:r>
      <w:r>
        <w:t xml:space="preserve">. </w:t>
      </w:r>
      <w:r w:rsidR="003A0240">
        <w:t>Since the system is not expected to operate at its capacity limit, the file drop ratio would be a mean to evaluate the robustness of a scheme.</w:t>
      </w:r>
    </w:p>
    <w:p w:rsidR="00C354D0" w:rsidRDefault="00E746F5" w:rsidP="000D79EE">
      <w:pPr>
        <w:pStyle w:val="Textkrper"/>
        <w:rPr>
          <w:i/>
          <w:u w:val="single"/>
        </w:rPr>
      </w:pPr>
      <w:r>
        <w:rPr>
          <w:i/>
          <w:u w:val="single"/>
        </w:rPr>
        <w:t xml:space="preserve">VoIP Outage Ratio </w:t>
      </w:r>
    </w:p>
    <w:p w:rsidR="00E746F5" w:rsidRDefault="00E746F5" w:rsidP="000D79EE">
      <w:pPr>
        <w:pStyle w:val="Textkrper"/>
      </w:pPr>
      <w:r>
        <w:t>VoIP outage as described in TR36.814 should be evaluated as robustness criteria. Since the system is not expected to operate at its capacity limit, the VoIP outage ratio would be a mean to evaluate the robustness of a scheme.</w:t>
      </w:r>
    </w:p>
    <w:p w:rsidR="00E746F5" w:rsidRDefault="00E746F5" w:rsidP="000D79EE">
      <w:pPr>
        <w:pStyle w:val="Textkrper"/>
      </w:pPr>
      <w:r>
        <w:t>According to TR36.814 a</w:t>
      </w:r>
      <w:r w:rsidRPr="00E746F5">
        <w:t xml:space="preserve"> VoIP user is in outage (not satisfied) if [98%] radio interface tail latency of the user is greater than [50 ms].</w:t>
      </w:r>
    </w:p>
    <w:p w:rsidR="007F0310" w:rsidRPr="001823E0" w:rsidRDefault="007F0310" w:rsidP="007F0310">
      <w:pPr>
        <w:pStyle w:val="Textkrper"/>
        <w:rPr>
          <w:i/>
          <w:u w:val="single"/>
        </w:rPr>
      </w:pPr>
      <w:r>
        <w:rPr>
          <w:i/>
          <w:u w:val="single"/>
        </w:rPr>
        <w:t>VoIP Capacity</w:t>
      </w:r>
      <w:r w:rsidRPr="00572DE4">
        <w:rPr>
          <w:i/>
          <w:u w:val="single"/>
        </w:rPr>
        <w:t xml:space="preserve"> </w:t>
      </w:r>
      <w:r>
        <w:rPr>
          <w:i/>
          <w:u w:val="single"/>
        </w:rPr>
        <w:t>(n</w:t>
      </w:r>
      <w:r w:rsidRPr="001823E0">
        <w:rPr>
          <w:i/>
          <w:u w:val="single"/>
        </w:rPr>
        <w:t>umber of calls within an area</w:t>
      </w:r>
      <w:r>
        <w:rPr>
          <w:i/>
          <w:u w:val="single"/>
        </w:rPr>
        <w:t>)</w:t>
      </w:r>
      <w:r w:rsidRPr="001823E0">
        <w:rPr>
          <w:i/>
          <w:u w:val="single"/>
        </w:rPr>
        <w:t xml:space="preserve"> </w:t>
      </w:r>
    </w:p>
    <w:p w:rsidR="007F0310" w:rsidRDefault="007F0310" w:rsidP="007F0310">
      <w:pPr>
        <w:pStyle w:val="Textkrper"/>
      </w:pPr>
      <w:r>
        <w:t>According to TR36.814 VoIP system capacity is defined in form of the maximum number of satisfied users supported per cell in downlink and uplink. System capacity is defined as the number of users in the cell when more than [95%] of the users are satisfied.</w:t>
      </w:r>
    </w:p>
    <w:p w:rsidR="007F0310" w:rsidRPr="00572DE4" w:rsidRDefault="007F0310" w:rsidP="007F0310">
      <w:pPr>
        <w:pStyle w:val="Textkrper"/>
      </w:pPr>
      <w:r>
        <w:t>Due to the higher robustness requirements a ratio of satisfied users could be increased</w:t>
      </w:r>
      <w:r w:rsidR="00382109">
        <w:t xml:space="preserve">. </w:t>
      </w:r>
    </w:p>
    <w:p w:rsidR="001823E0" w:rsidRPr="001823E0" w:rsidRDefault="001823E0" w:rsidP="000D79EE">
      <w:pPr>
        <w:pStyle w:val="Textkrper"/>
        <w:rPr>
          <w:i/>
          <w:u w:val="single"/>
        </w:rPr>
      </w:pPr>
      <w:r w:rsidRPr="001823E0">
        <w:rPr>
          <w:i/>
          <w:u w:val="single"/>
        </w:rPr>
        <w:t xml:space="preserve">Latency </w:t>
      </w:r>
    </w:p>
    <w:p w:rsidR="00BF6A87" w:rsidRDefault="007F0310" w:rsidP="007F0310">
      <w:pPr>
        <w:pStyle w:val="Textkrper"/>
      </w:pPr>
      <w:r>
        <w:t>L</w:t>
      </w:r>
      <w:r w:rsidR="001823E0">
        <w:t>atency should be rather low for a direct link without eNB resource allocation</w:t>
      </w:r>
      <w:r w:rsidR="00382109">
        <w:t xml:space="preserve"> and will be of inferior importance since it is already considered by the VoIP outage ratio.</w:t>
      </w:r>
    </w:p>
    <w:p w:rsidR="006C71BC" w:rsidRDefault="006C71BC" w:rsidP="006C71BC">
      <w:pPr>
        <w:pStyle w:val="berschrift1"/>
        <w:tabs>
          <w:tab w:val="clear" w:pos="567"/>
          <w:tab w:val="num" w:pos="432"/>
        </w:tabs>
        <w:ind w:left="432" w:hanging="432"/>
      </w:pPr>
      <w:r>
        <w:lastRenderedPageBreak/>
        <w:t>Conclusion</w:t>
      </w:r>
    </w:p>
    <w:p w:rsidR="00D60D5B" w:rsidRDefault="003A0240" w:rsidP="001B2A0B">
      <w:r>
        <w:t>This paper look</w:t>
      </w:r>
      <w:r w:rsidR="007569AF">
        <w:t>ed</w:t>
      </w:r>
      <w:r>
        <w:t xml:space="preserve"> at public safety specific scenarios and related requirements for proximity discovery and direct communication out of </w:t>
      </w:r>
      <w:r w:rsidR="00D60D5B">
        <w:t>network</w:t>
      </w:r>
      <w:r>
        <w:t xml:space="preserve"> coverage</w:t>
      </w:r>
      <w:r w:rsidR="00D60D5B">
        <w:t xml:space="preserve"> or in partial network coverage</w:t>
      </w:r>
      <w:r>
        <w:t xml:space="preserve">. Scenarios for unexpected events or disasters leading to the partial or complete unavailability of the network have been presented. </w:t>
      </w:r>
    </w:p>
    <w:p w:rsidR="00D60D5B" w:rsidRDefault="00D60D5B" w:rsidP="001B2A0B"/>
    <w:p w:rsidR="007569AF" w:rsidRDefault="007569AF" w:rsidP="001B2A0B">
      <w:r>
        <w:t xml:space="preserve">The </w:t>
      </w:r>
      <w:r w:rsidR="007A5E4B">
        <w:t>following observations</w:t>
      </w:r>
      <w:r>
        <w:t xml:space="preserve"> and proposals are made: </w:t>
      </w:r>
    </w:p>
    <w:p w:rsidR="00D60D5B" w:rsidRDefault="00D60D5B" w:rsidP="00D60D5B">
      <w:pPr>
        <w:pStyle w:val="Textkrper"/>
        <w:rPr>
          <w:b/>
          <w:i/>
        </w:rPr>
      </w:pPr>
      <w:r w:rsidRPr="005672FB">
        <w:rPr>
          <w:b/>
          <w:i/>
        </w:rPr>
        <w:t>Observation</w:t>
      </w:r>
      <w:r>
        <w:rPr>
          <w:b/>
          <w:i/>
        </w:rPr>
        <w:t xml:space="preserve"> 1</w:t>
      </w:r>
      <w:r w:rsidRPr="005672FB">
        <w:rPr>
          <w:b/>
          <w:i/>
        </w:rPr>
        <w:t xml:space="preserve">: Public safety scenarios differ </w:t>
      </w:r>
      <w:r>
        <w:rPr>
          <w:b/>
          <w:i/>
        </w:rPr>
        <w:t xml:space="preserve">significantly </w:t>
      </w:r>
      <w:r w:rsidRPr="005672FB">
        <w:rPr>
          <w:b/>
          <w:i/>
        </w:rPr>
        <w:t xml:space="preserve">from scenarios of commercial networks. </w:t>
      </w:r>
    </w:p>
    <w:p w:rsidR="007569AF" w:rsidRPr="00D60D5B" w:rsidRDefault="00D60D5B" w:rsidP="00D60D5B">
      <w:pPr>
        <w:pStyle w:val="Textkrper"/>
        <w:rPr>
          <w:b/>
          <w:i/>
        </w:rPr>
      </w:pPr>
      <w:r w:rsidRPr="005672FB">
        <w:rPr>
          <w:b/>
          <w:i/>
        </w:rPr>
        <w:t>Observation</w:t>
      </w:r>
      <w:r>
        <w:rPr>
          <w:b/>
          <w:i/>
        </w:rPr>
        <w:t xml:space="preserve"> 2: Performance metrics for p</w:t>
      </w:r>
      <w:r w:rsidRPr="005672FB">
        <w:rPr>
          <w:b/>
          <w:i/>
        </w:rPr>
        <w:t>ublic safety</w:t>
      </w:r>
      <w:r>
        <w:rPr>
          <w:b/>
          <w:i/>
        </w:rPr>
        <w:t xml:space="preserve"> specific </w:t>
      </w:r>
      <w:r w:rsidRPr="005672FB">
        <w:rPr>
          <w:b/>
          <w:i/>
        </w:rPr>
        <w:t xml:space="preserve">scenarios </w:t>
      </w:r>
      <w:r>
        <w:rPr>
          <w:b/>
          <w:i/>
        </w:rPr>
        <w:t xml:space="preserve">will </w:t>
      </w:r>
      <w:r w:rsidRPr="005672FB">
        <w:rPr>
          <w:b/>
          <w:i/>
        </w:rPr>
        <w:t xml:space="preserve">differ from scenarios of </w:t>
      </w:r>
      <w:r>
        <w:rPr>
          <w:b/>
          <w:i/>
        </w:rPr>
        <w:t xml:space="preserve">using </w:t>
      </w:r>
      <w:r w:rsidRPr="005672FB">
        <w:rPr>
          <w:b/>
          <w:i/>
        </w:rPr>
        <w:t xml:space="preserve">commercial networks. </w:t>
      </w:r>
    </w:p>
    <w:p w:rsidR="00D60D5B" w:rsidRPr="00D60D5B" w:rsidRDefault="00D60D5B" w:rsidP="00D60D5B">
      <w:pPr>
        <w:pStyle w:val="Textkrper"/>
        <w:rPr>
          <w:b/>
          <w:i/>
        </w:rPr>
      </w:pPr>
      <w:r w:rsidRPr="00D60D5B">
        <w:rPr>
          <w:b/>
          <w:i/>
        </w:rPr>
        <w:t xml:space="preserve">Proposal 1: Separate simulation scenarios for Public Safety specific ProSe enabled UEs for out of network coverage and partial network coverage shall be defined. </w:t>
      </w:r>
    </w:p>
    <w:p w:rsidR="00D60D5B" w:rsidRPr="00D60D5B" w:rsidRDefault="00D60D5B" w:rsidP="00D60D5B">
      <w:pPr>
        <w:pStyle w:val="Textkrper"/>
        <w:rPr>
          <w:b/>
          <w:i/>
        </w:rPr>
      </w:pPr>
      <w:r w:rsidRPr="00D60D5B">
        <w:rPr>
          <w:b/>
          <w:i/>
        </w:rPr>
        <w:t>Proposal 2: Public safety specific scenarios for out of coverage shall consider indoor as well as outdoor environments.</w:t>
      </w:r>
    </w:p>
    <w:p w:rsidR="00D60D5B" w:rsidRPr="00D60D5B" w:rsidRDefault="00D60D5B" w:rsidP="00D60D5B">
      <w:pPr>
        <w:pStyle w:val="Textkrper"/>
        <w:rPr>
          <w:b/>
          <w:i/>
        </w:rPr>
      </w:pPr>
      <w:r w:rsidRPr="00D60D5B">
        <w:rPr>
          <w:b/>
          <w:i/>
        </w:rPr>
        <w:t>Proposal 3: The public safety specific scenario with partial network coverage should consider outdoor to outdoor as well as outdoor to indoor environments, while higher priority should be give to outdoor to indoor, in case a selection must be made.</w:t>
      </w:r>
    </w:p>
    <w:p w:rsidR="00D60D5B" w:rsidRPr="00D60D5B" w:rsidRDefault="00D60D5B" w:rsidP="00D60D5B">
      <w:pPr>
        <w:pStyle w:val="Textkrper"/>
        <w:rPr>
          <w:b/>
          <w:i/>
        </w:rPr>
      </w:pPr>
      <w:r w:rsidRPr="00D60D5B">
        <w:rPr>
          <w:b/>
          <w:i/>
        </w:rPr>
        <w:t xml:space="preserve">Proposal 4: Public safety specific scenarios shall model a low user density.  </w:t>
      </w:r>
    </w:p>
    <w:p w:rsidR="00D60D5B" w:rsidRPr="00D60D5B" w:rsidRDefault="00D60D5B" w:rsidP="00D60D5B">
      <w:pPr>
        <w:pStyle w:val="Textkrper"/>
        <w:rPr>
          <w:b/>
          <w:i/>
        </w:rPr>
      </w:pPr>
      <w:r w:rsidRPr="00D60D5B">
        <w:rPr>
          <w:b/>
          <w:i/>
        </w:rPr>
        <w:t>Proposal 5: Public safety specific scenarios shall use a clustered user distribution. A cluster size of 250 m outdoor and 50 m indoor is suggested with 5 clusters in the simulation area, each having 15 users.</w:t>
      </w:r>
    </w:p>
    <w:p w:rsidR="00D60D5B" w:rsidRPr="00D60D5B" w:rsidRDefault="00D60D5B" w:rsidP="00D60D5B">
      <w:pPr>
        <w:pStyle w:val="Textkrper"/>
        <w:rPr>
          <w:b/>
          <w:i/>
        </w:rPr>
      </w:pPr>
      <w:r w:rsidRPr="00D60D5B">
        <w:rPr>
          <w:b/>
          <w:i/>
        </w:rPr>
        <w:t>Proposal 6: Public safety specific scenarios shall model large coverage areas e.g. 5 or 10 km.</w:t>
      </w:r>
    </w:p>
    <w:p w:rsidR="00D60D5B" w:rsidRPr="00D60D5B" w:rsidRDefault="00D60D5B" w:rsidP="00D60D5B">
      <w:pPr>
        <w:pStyle w:val="Textkrper"/>
        <w:rPr>
          <w:b/>
          <w:i/>
        </w:rPr>
      </w:pPr>
      <w:r w:rsidRPr="00D60D5B">
        <w:rPr>
          <w:b/>
          <w:i/>
        </w:rPr>
        <w:t>Proposal 7: Public safety specific scenarios shall model a carrier frequency of 800 MHz for narrowband services and 2 GHz for broadband services.</w:t>
      </w:r>
    </w:p>
    <w:p w:rsidR="00D60D5B" w:rsidRPr="00D60D5B" w:rsidRDefault="00D60D5B" w:rsidP="00D60D5B">
      <w:pPr>
        <w:pStyle w:val="Textkrper"/>
        <w:rPr>
          <w:b/>
          <w:i/>
        </w:rPr>
      </w:pPr>
      <w:r w:rsidRPr="00D60D5B">
        <w:rPr>
          <w:b/>
          <w:i/>
        </w:rPr>
        <w:t>Proposal 8: Public safety specific scenarios shall use a random walk mobility model with 3 km/h.</w:t>
      </w:r>
    </w:p>
    <w:p w:rsidR="00D60D5B" w:rsidRPr="00D60D5B" w:rsidRDefault="00D60D5B" w:rsidP="00D60D5B">
      <w:pPr>
        <w:pStyle w:val="Textkrper"/>
        <w:rPr>
          <w:b/>
          <w:i/>
        </w:rPr>
      </w:pPr>
      <w:r w:rsidRPr="00D60D5B">
        <w:rPr>
          <w:b/>
          <w:i/>
        </w:rPr>
        <w:t xml:space="preserve">Proposal 9: Non full buffer traffic models VoIP and FTP as defined in TR36.814 shall be reused. </w:t>
      </w:r>
    </w:p>
    <w:p w:rsidR="00D60D5B" w:rsidRPr="00D60D5B" w:rsidRDefault="00D60D5B" w:rsidP="00D60D5B">
      <w:pPr>
        <w:pStyle w:val="Textkrper"/>
        <w:rPr>
          <w:b/>
          <w:i/>
        </w:rPr>
      </w:pPr>
      <w:r w:rsidRPr="00D60D5B">
        <w:rPr>
          <w:b/>
          <w:i/>
        </w:rPr>
        <w:t>Proposal 10: Service priorization is essential for public safety applications. VoIP application shall be prioritized in the scheduling process.</w:t>
      </w:r>
    </w:p>
    <w:p w:rsidR="00106B29" w:rsidRDefault="00D60D5B" w:rsidP="001B2A0B">
      <w:r>
        <w:t xml:space="preserve">The </w:t>
      </w:r>
      <w:r w:rsidR="00DB0FD0">
        <w:t xml:space="preserve">agreed proposals and the respective figures of the </w:t>
      </w:r>
      <w:r>
        <w:t xml:space="preserve">proposed </w:t>
      </w:r>
      <w:r w:rsidR="00DB0FD0">
        <w:t>simulation scenarios</w:t>
      </w:r>
      <w:r>
        <w:t xml:space="preserve"> </w:t>
      </w:r>
      <w:r w:rsidR="00DB0FD0">
        <w:t xml:space="preserve">for out of network coverage and for partial network coverage should be copied to the Technical Report for this study item. </w:t>
      </w:r>
    </w:p>
    <w:p w:rsidR="009D577B" w:rsidRDefault="009D577B" w:rsidP="009D577B">
      <w:pPr>
        <w:pStyle w:val="berschrift1"/>
        <w:numPr>
          <w:ilvl w:val="0"/>
          <w:numId w:val="0"/>
        </w:numPr>
        <w:ind w:left="567" w:hanging="567"/>
      </w:pPr>
      <w:r w:rsidRPr="00BD6830">
        <w:t>A</w:t>
      </w:r>
      <w:r>
        <w:t>cknowledgement</w:t>
      </w:r>
    </w:p>
    <w:p w:rsidR="00000000" w:rsidRDefault="009D577B">
      <w:pPr>
        <w:pStyle w:val="Textkrper"/>
      </w:pPr>
      <w:r>
        <w:t>This</w:t>
      </w:r>
      <w:r w:rsidRPr="00BD6830">
        <w:t xml:space="preserve"> work was done as part of the </w:t>
      </w:r>
      <w:r>
        <w:t>ABSOLUTE</w:t>
      </w:r>
      <w:r w:rsidRPr="00BD6830">
        <w:t xml:space="preserve"> project which is co-funded by the European Commission and carried out in the context of the Seventh Framework Program.</w:t>
      </w:r>
      <w:r>
        <w:t xml:space="preserve">  The author would like to thank Create-Net and BAPCO for their valuable inputs to this contribution.</w:t>
      </w:r>
    </w:p>
    <w:p w:rsidR="00167B8D" w:rsidRPr="003C769A" w:rsidRDefault="00167B8D" w:rsidP="00167B8D">
      <w:pPr>
        <w:pStyle w:val="berschrift1"/>
        <w:numPr>
          <w:ilvl w:val="0"/>
          <w:numId w:val="0"/>
        </w:numPr>
      </w:pPr>
      <w:r w:rsidRPr="003C769A">
        <w:t>References</w:t>
      </w:r>
    </w:p>
    <w:p w:rsidR="00167B8D" w:rsidRDefault="00421344" w:rsidP="006E6757">
      <w:pPr>
        <w:pStyle w:val="references"/>
        <w:tabs>
          <w:tab w:val="clear" w:pos="1495"/>
          <w:tab w:val="num" w:pos="-1985"/>
        </w:tabs>
        <w:spacing w:line="240" w:lineRule="auto"/>
        <w:ind w:left="357"/>
        <w:rPr>
          <w:szCs w:val="20"/>
        </w:rPr>
      </w:pPr>
      <w:bookmarkStart w:id="9" w:name="_Ref346210129"/>
      <w:r w:rsidRPr="00F569B8">
        <w:rPr>
          <w:szCs w:val="20"/>
        </w:rPr>
        <w:t xml:space="preserve">3GPP </w:t>
      </w:r>
      <w:r w:rsidR="003C769A" w:rsidRPr="00F569B8">
        <w:rPr>
          <w:szCs w:val="20"/>
        </w:rPr>
        <w:t>RP</w:t>
      </w:r>
      <w:r w:rsidR="00387E6D">
        <w:rPr>
          <w:szCs w:val="20"/>
        </w:rPr>
        <w:t>-</w:t>
      </w:r>
      <w:r w:rsidR="003C769A" w:rsidRPr="00F569B8">
        <w:rPr>
          <w:szCs w:val="20"/>
        </w:rPr>
        <w:t>122009</w:t>
      </w:r>
      <w:r w:rsidRPr="00F569B8">
        <w:rPr>
          <w:szCs w:val="20"/>
        </w:rPr>
        <w:t>: “</w:t>
      </w:r>
      <w:r w:rsidR="003C769A" w:rsidRPr="00F569B8">
        <w:rPr>
          <w:szCs w:val="20"/>
        </w:rPr>
        <w:t>Study on LTE Device to Device Proximity Services</w:t>
      </w:r>
      <w:bookmarkEnd w:id="9"/>
    </w:p>
    <w:p w:rsidR="002C2866" w:rsidRPr="002C2866" w:rsidRDefault="002C2866" w:rsidP="006E6757">
      <w:pPr>
        <w:pStyle w:val="references"/>
        <w:tabs>
          <w:tab w:val="clear" w:pos="1495"/>
          <w:tab w:val="num" w:pos="-1985"/>
        </w:tabs>
        <w:spacing w:line="240" w:lineRule="auto"/>
        <w:ind w:left="357"/>
        <w:rPr>
          <w:szCs w:val="20"/>
        </w:rPr>
      </w:pPr>
      <w:r w:rsidRPr="00F569B8">
        <w:rPr>
          <w:rFonts w:eastAsia="Batang"/>
          <w:szCs w:val="20"/>
          <w:lang w:eastAsia="ja-JP"/>
        </w:rPr>
        <w:t>3GPP TR22.803: “Feasibility study for Proximity Services (ProSe)”</w:t>
      </w:r>
    </w:p>
    <w:p w:rsidR="00785219" w:rsidRDefault="00785219" w:rsidP="006E6757">
      <w:pPr>
        <w:pStyle w:val="references"/>
        <w:tabs>
          <w:tab w:val="clear" w:pos="1495"/>
          <w:tab w:val="num" w:pos="-1985"/>
        </w:tabs>
        <w:spacing w:line="240" w:lineRule="auto"/>
        <w:ind w:left="357"/>
        <w:rPr>
          <w:szCs w:val="20"/>
        </w:rPr>
      </w:pPr>
      <w:r w:rsidRPr="00785219">
        <w:rPr>
          <w:szCs w:val="20"/>
        </w:rPr>
        <w:t>ABSOLUTE: Aerial Base Stations with Opportunistic Links for Unexpected &amp; Temporary Events</w:t>
      </w:r>
    </w:p>
    <w:p w:rsidR="006E6757" w:rsidRDefault="00416ABF" w:rsidP="006E6757">
      <w:pPr>
        <w:pStyle w:val="references"/>
        <w:numPr>
          <w:ilvl w:val="0"/>
          <w:numId w:val="0"/>
        </w:numPr>
        <w:spacing w:line="240" w:lineRule="auto"/>
        <w:ind w:left="357"/>
        <w:rPr>
          <w:szCs w:val="20"/>
        </w:rPr>
      </w:pPr>
      <w:hyperlink r:id="rId22" w:history="1">
        <w:r w:rsidR="006E6757" w:rsidRPr="00EE1F53">
          <w:rPr>
            <w:rStyle w:val="Hyperlink"/>
            <w:szCs w:val="20"/>
          </w:rPr>
          <w:t>http://www.absolute-project.eu/</w:t>
        </w:r>
      </w:hyperlink>
    </w:p>
    <w:p w:rsidR="00167B8D" w:rsidRDefault="00387E6D" w:rsidP="006E6757">
      <w:pPr>
        <w:pStyle w:val="references"/>
        <w:tabs>
          <w:tab w:val="clear" w:pos="1495"/>
          <w:tab w:val="num" w:pos="-1985"/>
        </w:tabs>
        <w:spacing w:line="240" w:lineRule="auto"/>
        <w:ind w:left="357"/>
        <w:rPr>
          <w:szCs w:val="20"/>
        </w:rPr>
      </w:pPr>
      <w:bookmarkStart w:id="10" w:name="_Ref346208833"/>
      <w:r>
        <w:rPr>
          <w:szCs w:val="20"/>
        </w:rPr>
        <w:t>3GPP TR</w:t>
      </w:r>
      <w:r w:rsidR="00167B8D" w:rsidRPr="00F569B8">
        <w:rPr>
          <w:szCs w:val="20"/>
        </w:rPr>
        <w:t>36.814</w:t>
      </w:r>
      <w:bookmarkEnd w:id="10"/>
      <w:r w:rsidR="003C769A" w:rsidRPr="00F569B8">
        <w:rPr>
          <w:szCs w:val="20"/>
        </w:rPr>
        <w:t>: “Further advancements for E-UTRA physical layer aspects”</w:t>
      </w:r>
    </w:p>
    <w:p w:rsidR="00387E6D" w:rsidRDefault="00387E6D" w:rsidP="006E6757">
      <w:pPr>
        <w:pStyle w:val="references"/>
        <w:tabs>
          <w:tab w:val="clear" w:pos="1495"/>
          <w:tab w:val="num" w:pos="-1985"/>
        </w:tabs>
        <w:spacing w:line="240" w:lineRule="auto"/>
        <w:ind w:left="357"/>
        <w:rPr>
          <w:szCs w:val="20"/>
        </w:rPr>
      </w:pPr>
      <w:r>
        <w:rPr>
          <w:szCs w:val="20"/>
        </w:rPr>
        <w:t xml:space="preserve">3GPP </w:t>
      </w:r>
      <w:r w:rsidRPr="00387E6D">
        <w:rPr>
          <w:szCs w:val="20"/>
        </w:rPr>
        <w:t>TR36.828</w:t>
      </w:r>
      <w:r w:rsidR="006E6757">
        <w:rPr>
          <w:szCs w:val="20"/>
        </w:rPr>
        <w:t>. 2</w:t>
      </w:r>
      <w:r w:rsidRPr="00387E6D">
        <w:rPr>
          <w:szCs w:val="20"/>
        </w:rPr>
        <w:t>Further enhancements to LTE Time Division Duplex (TDD) for Downlink-Uplink (DL-UL) interference management and traffic adaptation</w:t>
      </w:r>
    </w:p>
    <w:p w:rsidR="003012B2" w:rsidRPr="00F52D9C" w:rsidRDefault="003012B2" w:rsidP="006E6757">
      <w:pPr>
        <w:pStyle w:val="references"/>
        <w:tabs>
          <w:tab w:val="clear" w:pos="1495"/>
          <w:tab w:val="num" w:pos="-1985"/>
        </w:tabs>
        <w:spacing w:line="240" w:lineRule="auto"/>
        <w:ind w:left="357"/>
        <w:rPr>
          <w:lang w:val="en-CA"/>
        </w:rPr>
      </w:pPr>
      <w:bookmarkStart w:id="11" w:name="_Ref350418425"/>
      <w:r w:rsidRPr="00D04DF2">
        <w:rPr>
          <w:lang w:val="en-CA"/>
        </w:rPr>
        <w:t>ST-WINNER D1.1.2 P. Kyösti, et al., "WINNER II Channe</w:t>
      </w:r>
      <w:r>
        <w:rPr>
          <w:lang w:val="en-CA"/>
        </w:rPr>
        <w:t>l Models", ver 1.1, Sept. 2007.</w:t>
      </w:r>
      <w:r w:rsidRPr="00D04DF2">
        <w:rPr>
          <w:lang w:val="en-CA"/>
        </w:rPr>
        <w:t xml:space="preserve">Available: </w:t>
      </w:r>
      <w:hyperlink r:id="rId23" w:history="1">
        <w:r w:rsidRPr="00FF5F9F">
          <w:rPr>
            <w:rStyle w:val="Hyperlink"/>
            <w:szCs w:val="20"/>
            <w:lang w:val="en-CA"/>
          </w:rPr>
          <w:t>https://www.ist-winner.org/WINNER2-Deliverables/D1.1.2v1.1.pdf</w:t>
        </w:r>
      </w:hyperlink>
      <w:bookmarkEnd w:id="11"/>
    </w:p>
    <w:p w:rsidR="00F52D9C" w:rsidRDefault="00F52D9C" w:rsidP="00F52D9C">
      <w:pPr>
        <w:pStyle w:val="references"/>
        <w:tabs>
          <w:tab w:val="clear" w:pos="1495"/>
          <w:tab w:val="num" w:pos="-1985"/>
        </w:tabs>
        <w:spacing w:line="240" w:lineRule="auto"/>
        <w:ind w:left="357"/>
        <w:rPr>
          <w:lang w:val="en-CA"/>
        </w:rPr>
      </w:pPr>
      <w:bookmarkStart w:id="12" w:name="_Ref352080079"/>
      <w:r w:rsidRPr="00F52D9C">
        <w:rPr>
          <w:lang w:val="en-CA"/>
        </w:rPr>
        <w:t>REPORT  ITU-R  M.2033 “Radiocommunication objectives and requirements for public protection and disaster relief” (2003)</w:t>
      </w:r>
      <w:bookmarkEnd w:id="12"/>
      <w:r>
        <w:rPr>
          <w:lang w:val="en-CA"/>
        </w:rPr>
        <w:t xml:space="preserve"> </w:t>
      </w:r>
    </w:p>
    <w:p w:rsidR="00F52D9C" w:rsidRDefault="00416ABF" w:rsidP="00F52D9C">
      <w:pPr>
        <w:pStyle w:val="references"/>
        <w:numPr>
          <w:ilvl w:val="0"/>
          <w:numId w:val="0"/>
        </w:numPr>
        <w:spacing w:line="240" w:lineRule="auto"/>
        <w:ind w:left="357"/>
        <w:rPr>
          <w:lang w:val="en-CA"/>
        </w:rPr>
      </w:pPr>
      <w:hyperlink r:id="rId24" w:history="1">
        <w:r w:rsidR="00F52D9C" w:rsidRPr="001F7942">
          <w:rPr>
            <w:rStyle w:val="Hyperlink"/>
            <w:lang w:val="en-CA"/>
          </w:rPr>
          <w:t>http://www.itu.int/dms_pub/itu-r/opb/rep/R-REP-M.2033-2003-PDF-E.pdf</w:t>
        </w:r>
      </w:hyperlink>
    </w:p>
    <w:p w:rsidR="00443A99" w:rsidRDefault="00443A99" w:rsidP="006E6757">
      <w:pPr>
        <w:pStyle w:val="references"/>
        <w:tabs>
          <w:tab w:val="clear" w:pos="1495"/>
          <w:tab w:val="num" w:pos="-1985"/>
        </w:tabs>
        <w:spacing w:line="240" w:lineRule="auto"/>
        <w:ind w:left="357"/>
        <w:rPr>
          <w:lang w:val="en-CA"/>
        </w:rPr>
      </w:pPr>
      <w:bookmarkStart w:id="13" w:name="_Ref351726124"/>
      <w:r>
        <w:rPr>
          <w:lang w:val="en-CA"/>
        </w:rPr>
        <w:t>Motorola, “Barricaded Suspect Incident Analysis: Enhancing Critical Incident Response with Public Safety LTE,” 2011.</w:t>
      </w:r>
      <w:bookmarkEnd w:id="13"/>
      <w:r>
        <w:rPr>
          <w:lang w:val="en-CA"/>
        </w:rPr>
        <w:t xml:space="preserve"> </w:t>
      </w:r>
      <w:hyperlink r:id="rId25" w:history="1">
        <w:r w:rsidR="00D92B79" w:rsidRPr="001F7942">
          <w:rPr>
            <w:rStyle w:val="Hyperlink"/>
            <w:lang w:val="en-CA"/>
          </w:rPr>
          <w:t>http://www.motorola.com/web/Business/_Documents/Application%20Briefs/Static%20Files/Motorola_Barricaded_Suspect_Analysis.pdf</w:t>
        </w:r>
      </w:hyperlink>
    </w:p>
    <w:p w:rsidR="00ED354C" w:rsidRDefault="00ED354C" w:rsidP="00ED354C">
      <w:pPr>
        <w:pStyle w:val="references"/>
        <w:tabs>
          <w:tab w:val="clear" w:pos="1495"/>
          <w:tab w:val="num" w:pos="-1985"/>
        </w:tabs>
        <w:spacing w:line="240" w:lineRule="auto"/>
        <w:ind w:left="357"/>
        <w:rPr>
          <w:lang w:val="en-CA"/>
        </w:rPr>
      </w:pPr>
      <w:bookmarkStart w:id="14" w:name="_Ref352083041"/>
      <w:r>
        <w:rPr>
          <w:lang w:val="en-CA"/>
        </w:rPr>
        <w:t xml:space="preserve">CEPT </w:t>
      </w:r>
      <w:r w:rsidRPr="00ED354C">
        <w:rPr>
          <w:lang w:val="en-CA"/>
        </w:rPr>
        <w:t>ECC Report 199</w:t>
      </w:r>
      <w:r>
        <w:rPr>
          <w:lang w:val="en-CA"/>
        </w:rPr>
        <w:t xml:space="preserve">, </w:t>
      </w:r>
      <w:r w:rsidRPr="00ED354C">
        <w:rPr>
          <w:lang w:val="en-CA"/>
        </w:rPr>
        <w:t>User requirements and spectrum needs for the future European broadband PPDR system (Wide Area Network)</w:t>
      </w:r>
      <w:bookmarkEnd w:id="14"/>
      <w:r>
        <w:rPr>
          <w:lang w:val="en-CA"/>
        </w:rPr>
        <w:t xml:space="preserve"> </w:t>
      </w:r>
    </w:p>
    <w:p w:rsidR="00382109" w:rsidRPr="00ED354C" w:rsidRDefault="00382109" w:rsidP="00382109">
      <w:pPr>
        <w:pStyle w:val="references"/>
        <w:numPr>
          <w:ilvl w:val="0"/>
          <w:numId w:val="0"/>
        </w:numPr>
        <w:spacing w:line="240" w:lineRule="auto"/>
        <w:ind w:left="357"/>
        <w:rPr>
          <w:lang w:val="en-CA"/>
        </w:rPr>
      </w:pPr>
    </w:p>
    <w:p w:rsidR="00FA19B4" w:rsidRPr="00BD6830" w:rsidRDefault="00FA19B4" w:rsidP="00BD6830">
      <w:pPr>
        <w:pStyle w:val="Textkrper"/>
      </w:pPr>
    </w:p>
    <w:sectPr w:rsidR="00FA19B4" w:rsidRPr="00BD6830" w:rsidSect="004E0517">
      <w:pgSz w:w="12240" w:h="15840"/>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336D" w:rsidRDefault="00CD336D">
      <w:r>
        <w:separator/>
      </w:r>
    </w:p>
  </w:endnote>
  <w:endnote w:type="continuationSeparator" w:id="0">
    <w:p w:rsidR="00CD336D" w:rsidRDefault="00CD336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30204"/>
    <w:charset w:val="00"/>
    <w:family w:val="swiss"/>
    <w:pitch w:val="variable"/>
    <w:sig w:usb0="20002A87" w:usb1="00000000" w:usb2="00000000"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336D" w:rsidRDefault="00CD336D">
      <w:r>
        <w:separator/>
      </w:r>
    </w:p>
  </w:footnote>
  <w:footnote w:type="continuationSeparator" w:id="0">
    <w:p w:rsidR="00CD336D" w:rsidRDefault="00CD336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9264D4F"/>
    <w:multiLevelType w:val="hybridMultilevel"/>
    <w:tmpl w:val="1FA20500"/>
    <w:lvl w:ilvl="0" w:tplc="A2A058C6">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
    <w:nsid w:val="52CA544A"/>
    <w:multiLevelType w:val="singleLevel"/>
    <w:tmpl w:val="D83040E2"/>
    <w:lvl w:ilvl="0">
      <w:start w:val="1"/>
      <w:numFmt w:val="decimal"/>
      <w:pStyle w:val="references"/>
      <w:lvlText w:val="[%1]"/>
      <w:lvlJc w:val="left"/>
      <w:pPr>
        <w:tabs>
          <w:tab w:val="num" w:pos="1495"/>
        </w:tabs>
        <w:ind w:left="1495" w:hanging="360"/>
      </w:pPr>
      <w:rPr>
        <w:rFonts w:ascii="Times New Roman" w:hAnsi="Times New Roman" w:cs="Times New Roman" w:hint="default"/>
        <w:b w:val="0"/>
        <w:bCs w:val="0"/>
        <w:i w:val="0"/>
        <w:iCs w:val="0"/>
        <w:sz w:val="20"/>
        <w:szCs w:val="16"/>
      </w:rPr>
    </w:lvl>
  </w:abstractNum>
  <w:abstractNum w:abstractNumId="3">
    <w:nsid w:val="750B6FB6"/>
    <w:multiLevelType w:val="hybridMultilevel"/>
    <w:tmpl w:val="C1CEB584"/>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7BED18BC"/>
    <w:multiLevelType w:val="multilevel"/>
    <w:tmpl w:val="C8F63298"/>
    <w:lvl w:ilvl="0">
      <w:start w:val="1"/>
      <w:numFmt w:val="decimal"/>
      <w:pStyle w:val="berschrift1"/>
      <w:lvlText w:val="%1."/>
      <w:lvlJc w:val="left"/>
      <w:pPr>
        <w:tabs>
          <w:tab w:val="num" w:pos="567"/>
        </w:tabs>
        <w:ind w:left="567" w:hanging="567"/>
      </w:pPr>
      <w:rPr>
        <w:rFonts w:hint="default"/>
        <w:u w:val="none"/>
      </w:rPr>
    </w:lvl>
    <w:lvl w:ilvl="1">
      <w:start w:val="1"/>
      <w:numFmt w:val="decimal"/>
      <w:pStyle w:val="berschrift2"/>
      <w:lvlText w:val="%1.%2."/>
      <w:lvlJc w:val="left"/>
      <w:pPr>
        <w:tabs>
          <w:tab w:val="num" w:pos="567"/>
        </w:tabs>
        <w:ind w:left="567" w:hanging="567"/>
      </w:pPr>
      <w:rPr>
        <w:rFonts w:hint="default"/>
        <w:u w:val="none"/>
      </w:rPr>
    </w:lvl>
    <w:lvl w:ilvl="2">
      <w:start w:val="1"/>
      <w:numFmt w:val="decimal"/>
      <w:pStyle w:val="berschrift3"/>
      <w:lvlText w:val="%1.%2.%3"/>
      <w:lvlJc w:val="left"/>
      <w:pPr>
        <w:tabs>
          <w:tab w:val="num" w:pos="-1247"/>
        </w:tabs>
        <w:ind w:left="1304" w:hanging="1304"/>
      </w:pPr>
      <w:rPr>
        <w:rFonts w:hint="default"/>
        <w:u w:val="none"/>
      </w:rPr>
    </w:lvl>
    <w:lvl w:ilvl="3">
      <w:start w:val="1"/>
      <w:numFmt w:val="decimal"/>
      <w:pStyle w:val="berschrift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4"/>
  </w:num>
  <w:num w:numId="2">
    <w:abstractNumId w:val="2"/>
  </w:num>
  <w:num w:numId="3">
    <w:abstractNumId w:val="1"/>
  </w:num>
  <w:num w:numId="4">
    <w:abstractNumId w:val="0"/>
  </w:num>
  <w:num w:numId="5">
    <w:abstractNumId w:val="2"/>
    <w:lvlOverride w:ilvl="0">
      <w:startOverride w:val="1"/>
    </w:lvlOverride>
  </w:num>
  <w:num w:numId="6">
    <w:abstractNumId w:val="2"/>
  </w:num>
  <w:num w:numId="7">
    <w:abstractNumId w:val="2"/>
  </w:num>
  <w:num w:numId="8">
    <w:abstractNumId w:val="3"/>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5"/>
  <w:proofState w:spelling="clean" w:grammar="clean"/>
  <w:attachedTemplate r:id="rId1"/>
  <w:stylePaneFormatFilter w:val="3F01"/>
  <w:doNotTrackMoves/>
  <w:defaultTabStop w:val="720"/>
  <w:hyphenationZone w:val="425"/>
  <w:characterSpacingControl w:val="doNotCompres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EA2D68"/>
    <w:rsid w:val="00013E9B"/>
    <w:rsid w:val="00015489"/>
    <w:rsid w:val="00022429"/>
    <w:rsid w:val="00032BA7"/>
    <w:rsid w:val="00041FD1"/>
    <w:rsid w:val="000647FA"/>
    <w:rsid w:val="00076B00"/>
    <w:rsid w:val="00086684"/>
    <w:rsid w:val="0009175A"/>
    <w:rsid w:val="000A1326"/>
    <w:rsid w:val="000A16EF"/>
    <w:rsid w:val="000A63F0"/>
    <w:rsid w:val="000C2373"/>
    <w:rsid w:val="000C25BB"/>
    <w:rsid w:val="000C2F32"/>
    <w:rsid w:val="000D188B"/>
    <w:rsid w:val="000D79EE"/>
    <w:rsid w:val="000E1861"/>
    <w:rsid w:val="000F1D55"/>
    <w:rsid w:val="000F2BAA"/>
    <w:rsid w:val="00106B29"/>
    <w:rsid w:val="0011616A"/>
    <w:rsid w:val="00123606"/>
    <w:rsid w:val="00130398"/>
    <w:rsid w:val="001303FF"/>
    <w:rsid w:val="00142EAF"/>
    <w:rsid w:val="001444E0"/>
    <w:rsid w:val="00145934"/>
    <w:rsid w:val="00163A3F"/>
    <w:rsid w:val="00167B8D"/>
    <w:rsid w:val="00171CB5"/>
    <w:rsid w:val="00172ECE"/>
    <w:rsid w:val="00175A01"/>
    <w:rsid w:val="0017636B"/>
    <w:rsid w:val="001823E0"/>
    <w:rsid w:val="00194573"/>
    <w:rsid w:val="001B2A0B"/>
    <w:rsid w:val="001B52CC"/>
    <w:rsid w:val="001C00B3"/>
    <w:rsid w:val="001E0417"/>
    <w:rsid w:val="001E1B03"/>
    <w:rsid w:val="001E564F"/>
    <w:rsid w:val="00201AD3"/>
    <w:rsid w:val="002038E1"/>
    <w:rsid w:val="00203E44"/>
    <w:rsid w:val="002068AC"/>
    <w:rsid w:val="0021486A"/>
    <w:rsid w:val="00223F27"/>
    <w:rsid w:val="002260B2"/>
    <w:rsid w:val="002350AB"/>
    <w:rsid w:val="0025225E"/>
    <w:rsid w:val="00252F10"/>
    <w:rsid w:val="00262FE0"/>
    <w:rsid w:val="002710A0"/>
    <w:rsid w:val="00284231"/>
    <w:rsid w:val="0029077F"/>
    <w:rsid w:val="00292F0A"/>
    <w:rsid w:val="00292FA1"/>
    <w:rsid w:val="00294059"/>
    <w:rsid w:val="00294374"/>
    <w:rsid w:val="0029683A"/>
    <w:rsid w:val="002A1FA8"/>
    <w:rsid w:val="002B0505"/>
    <w:rsid w:val="002B08E8"/>
    <w:rsid w:val="002C0381"/>
    <w:rsid w:val="002C2866"/>
    <w:rsid w:val="002C39D2"/>
    <w:rsid w:val="002C3CAF"/>
    <w:rsid w:val="002D6F4F"/>
    <w:rsid w:val="002E229D"/>
    <w:rsid w:val="002E2F12"/>
    <w:rsid w:val="002E55C0"/>
    <w:rsid w:val="002E6230"/>
    <w:rsid w:val="002E6CCD"/>
    <w:rsid w:val="002F0D60"/>
    <w:rsid w:val="002F576E"/>
    <w:rsid w:val="00300396"/>
    <w:rsid w:val="00300C46"/>
    <w:rsid w:val="003012B2"/>
    <w:rsid w:val="00301EFF"/>
    <w:rsid w:val="00305828"/>
    <w:rsid w:val="003125E1"/>
    <w:rsid w:val="003129A8"/>
    <w:rsid w:val="00315E04"/>
    <w:rsid w:val="00315F4F"/>
    <w:rsid w:val="00325B6D"/>
    <w:rsid w:val="00334CC6"/>
    <w:rsid w:val="00336584"/>
    <w:rsid w:val="00343BBF"/>
    <w:rsid w:val="003649D3"/>
    <w:rsid w:val="00364A15"/>
    <w:rsid w:val="003733BF"/>
    <w:rsid w:val="00375353"/>
    <w:rsid w:val="00375639"/>
    <w:rsid w:val="0037698A"/>
    <w:rsid w:val="00382109"/>
    <w:rsid w:val="00386E74"/>
    <w:rsid w:val="00387E6D"/>
    <w:rsid w:val="00394075"/>
    <w:rsid w:val="003A0240"/>
    <w:rsid w:val="003A2E8C"/>
    <w:rsid w:val="003B18C7"/>
    <w:rsid w:val="003B7A05"/>
    <w:rsid w:val="003B7E08"/>
    <w:rsid w:val="003C580F"/>
    <w:rsid w:val="003C769A"/>
    <w:rsid w:val="003D4291"/>
    <w:rsid w:val="003D54F9"/>
    <w:rsid w:val="003D674A"/>
    <w:rsid w:val="003E6467"/>
    <w:rsid w:val="003F2CC5"/>
    <w:rsid w:val="0040479E"/>
    <w:rsid w:val="00411A9C"/>
    <w:rsid w:val="0041636D"/>
    <w:rsid w:val="00416ABF"/>
    <w:rsid w:val="00417DDA"/>
    <w:rsid w:val="00421344"/>
    <w:rsid w:val="00421D2D"/>
    <w:rsid w:val="004354E4"/>
    <w:rsid w:val="00437DC4"/>
    <w:rsid w:val="00442022"/>
    <w:rsid w:val="00443A99"/>
    <w:rsid w:val="004473CD"/>
    <w:rsid w:val="00451B57"/>
    <w:rsid w:val="004619AD"/>
    <w:rsid w:val="00464D93"/>
    <w:rsid w:val="004701AC"/>
    <w:rsid w:val="00472431"/>
    <w:rsid w:val="00492574"/>
    <w:rsid w:val="00492EA9"/>
    <w:rsid w:val="00494DCD"/>
    <w:rsid w:val="00496D47"/>
    <w:rsid w:val="004A6DE0"/>
    <w:rsid w:val="004B2851"/>
    <w:rsid w:val="004C127C"/>
    <w:rsid w:val="004C1671"/>
    <w:rsid w:val="004C5335"/>
    <w:rsid w:val="004C7B33"/>
    <w:rsid w:val="004D057C"/>
    <w:rsid w:val="004D0E12"/>
    <w:rsid w:val="004D2AC4"/>
    <w:rsid w:val="004D4B9B"/>
    <w:rsid w:val="004D5CF1"/>
    <w:rsid w:val="004D660A"/>
    <w:rsid w:val="004E0517"/>
    <w:rsid w:val="004E3980"/>
    <w:rsid w:val="004E3A98"/>
    <w:rsid w:val="004E43F0"/>
    <w:rsid w:val="004F0520"/>
    <w:rsid w:val="00502C4B"/>
    <w:rsid w:val="0050363C"/>
    <w:rsid w:val="00511917"/>
    <w:rsid w:val="00513157"/>
    <w:rsid w:val="00515F97"/>
    <w:rsid w:val="00521562"/>
    <w:rsid w:val="00521EBB"/>
    <w:rsid w:val="00523544"/>
    <w:rsid w:val="00524A30"/>
    <w:rsid w:val="00527A2E"/>
    <w:rsid w:val="005310D9"/>
    <w:rsid w:val="005315F9"/>
    <w:rsid w:val="0053526F"/>
    <w:rsid w:val="005360F0"/>
    <w:rsid w:val="005366C5"/>
    <w:rsid w:val="00545C39"/>
    <w:rsid w:val="00545CBB"/>
    <w:rsid w:val="005639D3"/>
    <w:rsid w:val="00563E85"/>
    <w:rsid w:val="00564185"/>
    <w:rsid w:val="00566CE9"/>
    <w:rsid w:val="005672FB"/>
    <w:rsid w:val="005673E2"/>
    <w:rsid w:val="00572DE4"/>
    <w:rsid w:val="0057453A"/>
    <w:rsid w:val="00582A27"/>
    <w:rsid w:val="00582F59"/>
    <w:rsid w:val="005A07F9"/>
    <w:rsid w:val="005A0DF4"/>
    <w:rsid w:val="005A16CC"/>
    <w:rsid w:val="005A63E5"/>
    <w:rsid w:val="005B28DF"/>
    <w:rsid w:val="005C02E5"/>
    <w:rsid w:val="005E317E"/>
    <w:rsid w:val="00615E73"/>
    <w:rsid w:val="006177D1"/>
    <w:rsid w:val="0063331F"/>
    <w:rsid w:val="00633F9D"/>
    <w:rsid w:val="00635A47"/>
    <w:rsid w:val="00636B4E"/>
    <w:rsid w:val="0064576F"/>
    <w:rsid w:val="00650577"/>
    <w:rsid w:val="00660EC6"/>
    <w:rsid w:val="006664AF"/>
    <w:rsid w:val="006706BB"/>
    <w:rsid w:val="00681755"/>
    <w:rsid w:val="00685D7B"/>
    <w:rsid w:val="006A524E"/>
    <w:rsid w:val="006A5310"/>
    <w:rsid w:val="006A711A"/>
    <w:rsid w:val="006B49F2"/>
    <w:rsid w:val="006C06E4"/>
    <w:rsid w:val="006C16A2"/>
    <w:rsid w:val="006C4ABF"/>
    <w:rsid w:val="006C71BC"/>
    <w:rsid w:val="006D13E8"/>
    <w:rsid w:val="006D6C44"/>
    <w:rsid w:val="006E6757"/>
    <w:rsid w:val="006E70DB"/>
    <w:rsid w:val="006F0DC1"/>
    <w:rsid w:val="006F6B49"/>
    <w:rsid w:val="0070109B"/>
    <w:rsid w:val="00704518"/>
    <w:rsid w:val="00706BA0"/>
    <w:rsid w:val="00712034"/>
    <w:rsid w:val="00735037"/>
    <w:rsid w:val="00743B94"/>
    <w:rsid w:val="00746384"/>
    <w:rsid w:val="0074772E"/>
    <w:rsid w:val="00751F35"/>
    <w:rsid w:val="007569AF"/>
    <w:rsid w:val="00762E55"/>
    <w:rsid w:val="007730B9"/>
    <w:rsid w:val="00783C05"/>
    <w:rsid w:val="00785219"/>
    <w:rsid w:val="007A207F"/>
    <w:rsid w:val="007A5E4B"/>
    <w:rsid w:val="007A7C28"/>
    <w:rsid w:val="007B31DB"/>
    <w:rsid w:val="007D2A6C"/>
    <w:rsid w:val="007D4487"/>
    <w:rsid w:val="007D6CB4"/>
    <w:rsid w:val="007F0310"/>
    <w:rsid w:val="00805388"/>
    <w:rsid w:val="008262F7"/>
    <w:rsid w:val="008304C7"/>
    <w:rsid w:val="00831140"/>
    <w:rsid w:val="0083181E"/>
    <w:rsid w:val="0083330D"/>
    <w:rsid w:val="008377C7"/>
    <w:rsid w:val="008432D9"/>
    <w:rsid w:val="00846B98"/>
    <w:rsid w:val="008473F4"/>
    <w:rsid w:val="008573A9"/>
    <w:rsid w:val="00857A04"/>
    <w:rsid w:val="00860D08"/>
    <w:rsid w:val="00861C53"/>
    <w:rsid w:val="00875E04"/>
    <w:rsid w:val="00877C3C"/>
    <w:rsid w:val="008801E6"/>
    <w:rsid w:val="00884CFD"/>
    <w:rsid w:val="0089353E"/>
    <w:rsid w:val="008A0A28"/>
    <w:rsid w:val="008A3B32"/>
    <w:rsid w:val="008A63E2"/>
    <w:rsid w:val="008B14D0"/>
    <w:rsid w:val="008B4F14"/>
    <w:rsid w:val="008C7512"/>
    <w:rsid w:val="008D02EC"/>
    <w:rsid w:val="008D0631"/>
    <w:rsid w:val="008D11A6"/>
    <w:rsid w:val="008D3CE7"/>
    <w:rsid w:val="008D692C"/>
    <w:rsid w:val="008E03E9"/>
    <w:rsid w:val="008E2C83"/>
    <w:rsid w:val="008E559E"/>
    <w:rsid w:val="008E7F12"/>
    <w:rsid w:val="008F09E4"/>
    <w:rsid w:val="008F2B6F"/>
    <w:rsid w:val="008F7EA6"/>
    <w:rsid w:val="008F7FA7"/>
    <w:rsid w:val="00900DC3"/>
    <w:rsid w:val="009049D7"/>
    <w:rsid w:val="0091234A"/>
    <w:rsid w:val="00913FE0"/>
    <w:rsid w:val="00916576"/>
    <w:rsid w:val="00927034"/>
    <w:rsid w:val="009319DE"/>
    <w:rsid w:val="00932059"/>
    <w:rsid w:val="009350BC"/>
    <w:rsid w:val="00937050"/>
    <w:rsid w:val="00942F96"/>
    <w:rsid w:val="00944961"/>
    <w:rsid w:val="009571D2"/>
    <w:rsid w:val="0096093E"/>
    <w:rsid w:val="0096492D"/>
    <w:rsid w:val="009763E9"/>
    <w:rsid w:val="009C0705"/>
    <w:rsid w:val="009D577B"/>
    <w:rsid w:val="009E1591"/>
    <w:rsid w:val="00A051F8"/>
    <w:rsid w:val="00A10403"/>
    <w:rsid w:val="00A23205"/>
    <w:rsid w:val="00A25A7F"/>
    <w:rsid w:val="00A61BA5"/>
    <w:rsid w:val="00A6457A"/>
    <w:rsid w:val="00A657F8"/>
    <w:rsid w:val="00A769A3"/>
    <w:rsid w:val="00A81448"/>
    <w:rsid w:val="00A92FB4"/>
    <w:rsid w:val="00A941A3"/>
    <w:rsid w:val="00A977F3"/>
    <w:rsid w:val="00AA3C53"/>
    <w:rsid w:val="00AB3CAB"/>
    <w:rsid w:val="00AD0C98"/>
    <w:rsid w:val="00AD469D"/>
    <w:rsid w:val="00AE7077"/>
    <w:rsid w:val="00AF0196"/>
    <w:rsid w:val="00AF06E1"/>
    <w:rsid w:val="00AF2AEA"/>
    <w:rsid w:val="00AF66CE"/>
    <w:rsid w:val="00B13363"/>
    <w:rsid w:val="00B14A05"/>
    <w:rsid w:val="00B17DC9"/>
    <w:rsid w:val="00B17DEB"/>
    <w:rsid w:val="00B233F1"/>
    <w:rsid w:val="00B24B51"/>
    <w:rsid w:val="00B26110"/>
    <w:rsid w:val="00B30ABC"/>
    <w:rsid w:val="00B461BB"/>
    <w:rsid w:val="00B55C82"/>
    <w:rsid w:val="00B62E91"/>
    <w:rsid w:val="00B65B4F"/>
    <w:rsid w:val="00B7664B"/>
    <w:rsid w:val="00B8156E"/>
    <w:rsid w:val="00B846B5"/>
    <w:rsid w:val="00B87CFA"/>
    <w:rsid w:val="00B94FE2"/>
    <w:rsid w:val="00BA68F3"/>
    <w:rsid w:val="00BB7AE6"/>
    <w:rsid w:val="00BC4CE1"/>
    <w:rsid w:val="00BD20A2"/>
    <w:rsid w:val="00BD4BA0"/>
    <w:rsid w:val="00BD6830"/>
    <w:rsid w:val="00BE653D"/>
    <w:rsid w:val="00BF6A87"/>
    <w:rsid w:val="00C02B98"/>
    <w:rsid w:val="00C07D3D"/>
    <w:rsid w:val="00C1147D"/>
    <w:rsid w:val="00C207E4"/>
    <w:rsid w:val="00C22552"/>
    <w:rsid w:val="00C32068"/>
    <w:rsid w:val="00C32ACB"/>
    <w:rsid w:val="00C34AF1"/>
    <w:rsid w:val="00C354D0"/>
    <w:rsid w:val="00C3601C"/>
    <w:rsid w:val="00C36A0B"/>
    <w:rsid w:val="00C50C70"/>
    <w:rsid w:val="00C64D32"/>
    <w:rsid w:val="00C82786"/>
    <w:rsid w:val="00C94070"/>
    <w:rsid w:val="00C945B3"/>
    <w:rsid w:val="00C97109"/>
    <w:rsid w:val="00CA0988"/>
    <w:rsid w:val="00CB6B75"/>
    <w:rsid w:val="00CD336D"/>
    <w:rsid w:val="00CE0774"/>
    <w:rsid w:val="00CE4879"/>
    <w:rsid w:val="00CE78A5"/>
    <w:rsid w:val="00CF0F9A"/>
    <w:rsid w:val="00D017C9"/>
    <w:rsid w:val="00D02117"/>
    <w:rsid w:val="00D20D67"/>
    <w:rsid w:val="00D2353F"/>
    <w:rsid w:val="00D237E0"/>
    <w:rsid w:val="00D23C0A"/>
    <w:rsid w:val="00D2464E"/>
    <w:rsid w:val="00D30701"/>
    <w:rsid w:val="00D30BE1"/>
    <w:rsid w:val="00D35E3B"/>
    <w:rsid w:val="00D45D32"/>
    <w:rsid w:val="00D53629"/>
    <w:rsid w:val="00D600BF"/>
    <w:rsid w:val="00D60D5B"/>
    <w:rsid w:val="00D63C2A"/>
    <w:rsid w:val="00D719AA"/>
    <w:rsid w:val="00D74F0D"/>
    <w:rsid w:val="00D76B81"/>
    <w:rsid w:val="00D83443"/>
    <w:rsid w:val="00D90F39"/>
    <w:rsid w:val="00D92B79"/>
    <w:rsid w:val="00DA62A4"/>
    <w:rsid w:val="00DA6D1F"/>
    <w:rsid w:val="00DB0FD0"/>
    <w:rsid w:val="00DB54C3"/>
    <w:rsid w:val="00DC2281"/>
    <w:rsid w:val="00DC5C3E"/>
    <w:rsid w:val="00DF1015"/>
    <w:rsid w:val="00DF326E"/>
    <w:rsid w:val="00DF7B67"/>
    <w:rsid w:val="00E121C7"/>
    <w:rsid w:val="00E13946"/>
    <w:rsid w:val="00E143C9"/>
    <w:rsid w:val="00E2146E"/>
    <w:rsid w:val="00E22990"/>
    <w:rsid w:val="00E26B42"/>
    <w:rsid w:val="00E40857"/>
    <w:rsid w:val="00E51EA1"/>
    <w:rsid w:val="00E57442"/>
    <w:rsid w:val="00E6129C"/>
    <w:rsid w:val="00E642B6"/>
    <w:rsid w:val="00E6544C"/>
    <w:rsid w:val="00E746F5"/>
    <w:rsid w:val="00E90E31"/>
    <w:rsid w:val="00E932C3"/>
    <w:rsid w:val="00E9380D"/>
    <w:rsid w:val="00E968F1"/>
    <w:rsid w:val="00EA2D68"/>
    <w:rsid w:val="00EB0015"/>
    <w:rsid w:val="00ED354C"/>
    <w:rsid w:val="00ED4B66"/>
    <w:rsid w:val="00EE2A0A"/>
    <w:rsid w:val="00EE59CB"/>
    <w:rsid w:val="00EF54AA"/>
    <w:rsid w:val="00F12DD1"/>
    <w:rsid w:val="00F25EFD"/>
    <w:rsid w:val="00F31052"/>
    <w:rsid w:val="00F3592A"/>
    <w:rsid w:val="00F36F36"/>
    <w:rsid w:val="00F52D9C"/>
    <w:rsid w:val="00F5657B"/>
    <w:rsid w:val="00F569B8"/>
    <w:rsid w:val="00F62F65"/>
    <w:rsid w:val="00F633CD"/>
    <w:rsid w:val="00F7157A"/>
    <w:rsid w:val="00F729AC"/>
    <w:rsid w:val="00F76B2B"/>
    <w:rsid w:val="00F816C2"/>
    <w:rsid w:val="00F876FD"/>
    <w:rsid w:val="00F93A4E"/>
    <w:rsid w:val="00F96592"/>
    <w:rsid w:val="00FA19B4"/>
    <w:rsid w:val="00FA5A3C"/>
    <w:rsid w:val="00FB074C"/>
    <w:rsid w:val="00FC183F"/>
    <w:rsid w:val="00FC4C89"/>
    <w:rsid w:val="00FD0D5F"/>
    <w:rsid w:val="00FD6D71"/>
    <w:rsid w:val="00FD78B5"/>
    <w:rsid w:val="00FE7F7C"/>
    <w:rsid w:val="00FF540E"/>
    <w:rsid w:val="00FF5F9F"/>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Batang"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4E0517"/>
    <w:rPr>
      <w:rFonts w:eastAsia="Times New Roman"/>
      <w:szCs w:val="24"/>
      <w:lang w:val="en-US" w:eastAsia="en-US"/>
    </w:rPr>
  </w:style>
  <w:style w:type="paragraph" w:styleId="berschrift1">
    <w:name w:val="heading 1"/>
    <w:aliases w:val="H1,h1,app heading 1,l1,Memo Heading 1,h11,h12,h13,h14,h15,h16,Heading 1_a,heading 1,h17,h111,h121,h131,h141,h151,h161,h18,h112,h122,h132,h142,h152,h162,h19,h113,h123,h133,h143,h153,h163,NMP Heading 1,1. Heading"/>
    <w:basedOn w:val="Standard"/>
    <w:next w:val="Textkrper"/>
    <w:qFormat/>
    <w:rsid w:val="004E0517"/>
    <w:pPr>
      <w:keepNext/>
      <w:numPr>
        <w:numId w:val="1"/>
      </w:numPr>
      <w:spacing w:before="240" w:after="60"/>
      <w:outlineLvl w:val="0"/>
    </w:pPr>
    <w:rPr>
      <w:rFonts w:ascii="Helvetica" w:eastAsia="MS Mincho" w:hAnsi="Helvetica" w:cs="Arial"/>
      <w:b/>
      <w:bCs/>
      <w:kern w:val="32"/>
      <w:sz w:val="28"/>
      <w:szCs w:val="32"/>
    </w:rPr>
  </w:style>
  <w:style w:type="paragraph" w:styleId="berschrift2">
    <w:name w:val="heading 2"/>
    <w:aliases w:val="Head2A,2,H2,UNDERRUBRIK 1-2,DO NOT USE_h2,h2,h21,Heading 2 Char,H2 Char,h2 Char"/>
    <w:basedOn w:val="Standard"/>
    <w:next w:val="Textkrper"/>
    <w:qFormat/>
    <w:rsid w:val="004E0517"/>
    <w:pPr>
      <w:keepNext/>
      <w:numPr>
        <w:ilvl w:val="1"/>
        <w:numId w:val="1"/>
      </w:numPr>
      <w:spacing w:before="240" w:after="60"/>
      <w:outlineLvl w:val="1"/>
    </w:pPr>
    <w:rPr>
      <w:rFonts w:ascii="Helvetica" w:eastAsia="MS Mincho" w:hAnsi="Helvetica" w:cs="Arial"/>
      <w:b/>
      <w:bCs/>
      <w:iCs/>
      <w:szCs w:val="28"/>
    </w:rPr>
  </w:style>
  <w:style w:type="paragraph" w:styleId="berschrift3">
    <w:name w:val="heading 3"/>
    <w:aliases w:val="no break,H3,Underrubrik2,h3,Memo Heading 3,hello,Titre 3 Car,no break Car,H3 Car,Underrubrik2 Car,h3 Car,Memo Heading 3 Car,hello Car,Heading 3 Char Car,no break Char Car,H3 Char Car,Underrubrik2 Char Car,h3 Char Car,Memo Heading 3 Char Ca"/>
    <w:basedOn w:val="Standard"/>
    <w:next w:val="Standard"/>
    <w:link w:val="berschrift3Zchn"/>
    <w:qFormat/>
    <w:rsid w:val="004E0517"/>
    <w:pPr>
      <w:keepNext/>
      <w:numPr>
        <w:ilvl w:val="2"/>
        <w:numId w:val="1"/>
      </w:numPr>
      <w:spacing w:before="240" w:after="60"/>
      <w:outlineLvl w:val="2"/>
    </w:pPr>
    <w:rPr>
      <w:rFonts w:ascii="Arial" w:eastAsia="MS Mincho" w:hAnsi="Arial"/>
      <w:b/>
      <w:bCs/>
      <w:sz w:val="26"/>
      <w:szCs w:val="26"/>
    </w:rPr>
  </w:style>
  <w:style w:type="paragraph" w:styleId="berschrift4">
    <w:name w:val="heading 4"/>
    <w:aliases w:val="h4,H4,H41,h41,H42,h42,H43,h43,H411,h411,H421,h421,H44,h44,H412,h412,H422,h422,H431,h431,H45,h45,H413,h413,H423,h423,H432,h432,H46,h46,H47,h47,Memo Heading 4,heading 4,Memo Heading 5"/>
    <w:basedOn w:val="Standard"/>
    <w:next w:val="Standard"/>
    <w:qFormat/>
    <w:rsid w:val="004E0517"/>
    <w:pPr>
      <w:keepNext/>
      <w:numPr>
        <w:ilvl w:val="3"/>
        <w:numId w:val="1"/>
      </w:numPr>
      <w:spacing w:before="240" w:after="60"/>
      <w:outlineLvl w:val="3"/>
    </w:pPr>
    <w:rPr>
      <w:rFonts w:eastAsia="MS Mincho"/>
      <w:b/>
      <w:bCs/>
      <w:sz w:val="28"/>
      <w:szCs w:val="28"/>
    </w:rPr>
  </w:style>
  <w:style w:type="paragraph" w:styleId="berschrift5">
    <w:name w:val="heading 5"/>
    <w:basedOn w:val="berschrift4"/>
    <w:next w:val="Standard"/>
    <w:qFormat/>
    <w:rsid w:val="00167B8D"/>
    <w:pPr>
      <w:numPr>
        <w:ilvl w:val="0"/>
        <w:numId w:val="0"/>
      </w:numPr>
      <w:tabs>
        <w:tab w:val="num" w:pos="1008"/>
      </w:tabs>
      <w:ind w:left="1008" w:hanging="1008"/>
      <w:outlineLvl w:val="4"/>
    </w:pPr>
    <w:rPr>
      <w:rFonts w:ascii="Arial" w:eastAsia="Batang" w:hAnsi="Arial" w:cs="Arial"/>
      <w:bCs w:val="0"/>
      <w:iCs/>
      <w:sz w:val="18"/>
      <w:szCs w:val="26"/>
      <w:lang w:val="en-GB"/>
    </w:rPr>
  </w:style>
  <w:style w:type="paragraph" w:styleId="berschrift6">
    <w:name w:val="heading 6"/>
    <w:basedOn w:val="Standard"/>
    <w:next w:val="Standard"/>
    <w:qFormat/>
    <w:rsid w:val="00167B8D"/>
    <w:pPr>
      <w:tabs>
        <w:tab w:val="num" w:pos="1152"/>
      </w:tabs>
      <w:spacing w:before="240" w:after="60"/>
      <w:ind w:left="1152" w:hanging="1152"/>
      <w:outlineLvl w:val="5"/>
    </w:pPr>
    <w:rPr>
      <w:rFonts w:eastAsia="Batang"/>
      <w:b/>
      <w:bCs/>
      <w:sz w:val="22"/>
      <w:szCs w:val="22"/>
      <w:lang w:val="en-GB"/>
    </w:rPr>
  </w:style>
  <w:style w:type="paragraph" w:styleId="berschrift7">
    <w:name w:val="heading 7"/>
    <w:basedOn w:val="Standard"/>
    <w:next w:val="Standard"/>
    <w:qFormat/>
    <w:rsid w:val="00167B8D"/>
    <w:pPr>
      <w:tabs>
        <w:tab w:val="num" w:pos="1296"/>
      </w:tabs>
      <w:spacing w:before="240" w:after="60"/>
      <w:ind w:left="1296" w:hanging="1296"/>
      <w:outlineLvl w:val="6"/>
    </w:pPr>
    <w:rPr>
      <w:rFonts w:eastAsia="Batang"/>
      <w:sz w:val="24"/>
      <w:lang w:val="en-GB"/>
    </w:rPr>
  </w:style>
  <w:style w:type="paragraph" w:styleId="berschrift8">
    <w:name w:val="heading 8"/>
    <w:basedOn w:val="Standard"/>
    <w:next w:val="Standard"/>
    <w:qFormat/>
    <w:rsid w:val="00167B8D"/>
    <w:pPr>
      <w:tabs>
        <w:tab w:val="num" w:pos="1440"/>
      </w:tabs>
      <w:spacing w:before="240" w:after="60"/>
      <w:ind w:left="1440" w:hanging="1440"/>
      <w:outlineLvl w:val="7"/>
    </w:pPr>
    <w:rPr>
      <w:rFonts w:eastAsia="Batang"/>
      <w:i/>
      <w:iCs/>
      <w:sz w:val="24"/>
      <w:lang w:val="en-GB"/>
    </w:rPr>
  </w:style>
  <w:style w:type="paragraph" w:styleId="berschrift9">
    <w:name w:val="heading 9"/>
    <w:basedOn w:val="Standard"/>
    <w:next w:val="Standard"/>
    <w:qFormat/>
    <w:rsid w:val="00167B8D"/>
    <w:pPr>
      <w:tabs>
        <w:tab w:val="num" w:pos="1584"/>
      </w:tabs>
      <w:spacing w:before="240" w:after="60"/>
      <w:ind w:left="1584" w:hanging="1584"/>
      <w:outlineLvl w:val="8"/>
    </w:pPr>
    <w:rPr>
      <w:rFonts w:ascii="Arial" w:eastAsia="Batang" w:hAnsi="Arial" w:cs="Arial"/>
      <w:sz w:val="22"/>
      <w:szCs w:val="22"/>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aliases w:val="bt,AvtalBrödtext, ändrad,ändrad,Bodytext,AvtalBrodtext,andrad,EHPT,Body Text2,Body3,compact,paragraph 2,body indent,- TF,Requirements,Body Text level 1,Response,Body Text ,à¹×éÍàÃ×èÍ§,Compliance,code,à¹,AvtalBr,bodytext,Block text,body te"/>
    <w:basedOn w:val="Standard"/>
    <w:link w:val="TextkrperZchn"/>
    <w:rsid w:val="004E0517"/>
    <w:pPr>
      <w:spacing w:after="120"/>
      <w:jc w:val="both"/>
    </w:pPr>
    <w:rPr>
      <w:rFonts w:eastAsia="MS Mincho"/>
    </w:rPr>
  </w:style>
  <w:style w:type="paragraph" w:styleId="Kopfzeile">
    <w:name w:val="header"/>
    <w:aliases w:val="header odd,header,header odd1,header odd2,header odd3,header odd4,header odd5,header odd6,header1,header2,header3,header odd11,header odd21,header odd7,header4,header odd8,header odd9,header5,header odd12,header11,header21,header odd22"/>
    <w:basedOn w:val="Standard"/>
    <w:rsid w:val="004E0517"/>
    <w:pPr>
      <w:tabs>
        <w:tab w:val="center" w:pos="4536"/>
        <w:tab w:val="right" w:pos="9072"/>
      </w:tabs>
    </w:pPr>
    <w:rPr>
      <w:rFonts w:ascii="Arial" w:eastAsia="MS Mincho" w:hAnsi="Arial"/>
      <w:b/>
    </w:rPr>
  </w:style>
  <w:style w:type="paragraph" w:customStyle="1" w:styleId="references">
    <w:name w:val="references"/>
    <w:rsid w:val="004E0517"/>
    <w:pPr>
      <w:numPr>
        <w:numId w:val="2"/>
      </w:numPr>
      <w:spacing w:after="50" w:line="180" w:lineRule="exact"/>
      <w:jc w:val="both"/>
    </w:pPr>
    <w:rPr>
      <w:rFonts w:eastAsia="MS Mincho"/>
      <w:noProof/>
      <w:szCs w:val="16"/>
      <w:lang w:val="en-US" w:eastAsia="en-US"/>
    </w:rPr>
  </w:style>
  <w:style w:type="character" w:customStyle="1" w:styleId="TextkrperZchn">
    <w:name w:val="Textkörper Zchn"/>
    <w:aliases w:val="bt Zchn,AvtalBrödtext Zchn, ändrad Zchn,ändrad Zchn,Bodytext Zchn,AvtalBrodtext Zchn,andrad Zchn,EHPT Zchn,Body Text2 Zchn,Body3 Zchn,compact Zchn,paragraph 2 Zchn,body indent Zchn,- TF Zchn,Requirements Zchn,Body Text level 1 Zchn"/>
    <w:link w:val="Textkrper"/>
    <w:rsid w:val="004E0517"/>
    <w:rPr>
      <w:rFonts w:eastAsia="MS Mincho"/>
      <w:szCs w:val="24"/>
      <w:lang w:val="en-US" w:eastAsia="en-US" w:bidi="ar-SA"/>
    </w:rPr>
  </w:style>
  <w:style w:type="paragraph" w:styleId="Kommentartext">
    <w:name w:val="annotation text"/>
    <w:basedOn w:val="Standard"/>
    <w:semiHidden/>
    <w:rsid w:val="004E0517"/>
    <w:rPr>
      <w:szCs w:val="20"/>
    </w:rPr>
  </w:style>
  <w:style w:type="table" w:styleId="Tabellengitternetz">
    <w:name w:val="Table Grid"/>
    <w:basedOn w:val="NormaleTabelle"/>
    <w:rsid w:val="0021486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ett">
    <w:name w:val="Strong"/>
    <w:qFormat/>
    <w:rsid w:val="000C2F32"/>
    <w:rPr>
      <w:b/>
      <w:bCs/>
    </w:rPr>
  </w:style>
  <w:style w:type="character" w:customStyle="1" w:styleId="berschrift3Zchn">
    <w:name w:val="Überschrift 3 Zchn"/>
    <w:aliases w:val="no break Zchn,H3 Zchn,Underrubrik2 Zchn,h3 Zchn,Memo Heading 3 Zchn,hello Zchn,Titre 3 Car Zchn,no break Car Zchn,H3 Car Zchn,Underrubrik2 Car Zchn,h3 Car Zchn,Memo Heading 3 Car Zchn,hello Car Zchn,Heading 3 Char Car Zchn"/>
    <w:link w:val="berschrift3"/>
    <w:rsid w:val="000A1326"/>
    <w:rPr>
      <w:rFonts w:ascii="Arial" w:eastAsia="MS Mincho" w:hAnsi="Arial" w:cs="Arial"/>
      <w:b/>
      <w:bCs/>
      <w:sz w:val="26"/>
      <w:szCs w:val="26"/>
      <w:lang w:val="en-US" w:eastAsia="en-US"/>
    </w:rPr>
  </w:style>
  <w:style w:type="paragraph" w:styleId="Beschriftung">
    <w:name w:val="caption"/>
    <w:basedOn w:val="Standard"/>
    <w:next w:val="Standard"/>
    <w:qFormat/>
    <w:rsid w:val="008F7EA6"/>
    <w:rPr>
      <w:b/>
      <w:bCs/>
      <w:szCs w:val="20"/>
    </w:rPr>
  </w:style>
  <w:style w:type="character" w:styleId="Kommentarzeichen">
    <w:name w:val="annotation reference"/>
    <w:semiHidden/>
    <w:rsid w:val="00262FE0"/>
    <w:rPr>
      <w:sz w:val="16"/>
      <w:szCs w:val="16"/>
    </w:rPr>
  </w:style>
  <w:style w:type="paragraph" w:styleId="Kommentarthema">
    <w:name w:val="annotation subject"/>
    <w:basedOn w:val="Kommentartext"/>
    <w:next w:val="Kommentartext"/>
    <w:semiHidden/>
    <w:rsid w:val="00262FE0"/>
    <w:rPr>
      <w:b/>
      <w:bCs/>
    </w:rPr>
  </w:style>
  <w:style w:type="paragraph" w:styleId="Sprechblasentext">
    <w:name w:val="Balloon Text"/>
    <w:basedOn w:val="Standard"/>
    <w:semiHidden/>
    <w:rsid w:val="00262FE0"/>
    <w:rPr>
      <w:rFonts w:ascii="Tahoma" w:hAnsi="Tahoma" w:cs="Tahoma"/>
      <w:sz w:val="16"/>
      <w:szCs w:val="16"/>
    </w:rPr>
  </w:style>
  <w:style w:type="paragraph" w:customStyle="1" w:styleId="TdocHeading1">
    <w:name w:val="Tdoc_Heading_1"/>
    <w:basedOn w:val="berschrift1"/>
    <w:next w:val="Textkrper"/>
    <w:autoRedefine/>
    <w:rsid w:val="0011616A"/>
    <w:pPr>
      <w:numPr>
        <w:numId w:val="3"/>
      </w:numPr>
      <w:spacing w:after="120"/>
      <w:ind w:left="357" w:hanging="357"/>
      <w:jc w:val="both"/>
    </w:pPr>
    <w:rPr>
      <w:rFonts w:ascii="Arial" w:eastAsia="Batang" w:hAnsi="Arial" w:cs="Times New Roman"/>
      <w:bCs w:val="0"/>
      <w:noProof/>
      <w:kern w:val="28"/>
      <w:sz w:val="24"/>
      <w:szCs w:val="20"/>
    </w:rPr>
  </w:style>
  <w:style w:type="character" w:styleId="Hyperlink">
    <w:name w:val="Hyperlink"/>
    <w:rsid w:val="0011616A"/>
    <w:rPr>
      <w:color w:val="0000FF"/>
      <w:u w:val="single"/>
    </w:rPr>
  </w:style>
  <w:style w:type="paragraph" w:customStyle="1" w:styleId="TdocHeader2">
    <w:name w:val="Tdoc_Header_2"/>
    <w:basedOn w:val="Standard"/>
    <w:rsid w:val="00167B8D"/>
    <w:pPr>
      <w:widowControl w:val="0"/>
      <w:tabs>
        <w:tab w:val="left" w:pos="1701"/>
        <w:tab w:val="right" w:pos="9072"/>
        <w:tab w:val="right" w:pos="10206"/>
      </w:tabs>
      <w:jc w:val="both"/>
    </w:pPr>
    <w:rPr>
      <w:rFonts w:ascii="Arial" w:eastAsia="Batang" w:hAnsi="Arial"/>
      <w:b/>
      <w:sz w:val="18"/>
      <w:szCs w:val="20"/>
      <w:lang w:val="en-GB"/>
    </w:rPr>
  </w:style>
  <w:style w:type="paragraph" w:styleId="Dokumentstruktur">
    <w:name w:val="Document Map"/>
    <w:basedOn w:val="Standard"/>
    <w:semiHidden/>
    <w:rsid w:val="003D674A"/>
    <w:pPr>
      <w:shd w:val="clear" w:color="auto" w:fill="000080"/>
    </w:pPr>
    <w:rPr>
      <w:rFonts w:ascii="Tahoma" w:hAnsi="Tahoma" w:cs="Tahoma"/>
      <w:szCs w:val="20"/>
    </w:rPr>
  </w:style>
  <w:style w:type="paragraph" w:styleId="Listenabsatz">
    <w:name w:val="List Paragraph"/>
    <w:basedOn w:val="Standard"/>
    <w:uiPriority w:val="34"/>
    <w:qFormat/>
    <w:rsid w:val="003012B2"/>
    <w:pPr>
      <w:suppressAutoHyphens/>
      <w:spacing w:after="120" w:line="288" w:lineRule="auto"/>
      <w:ind w:left="720"/>
      <w:contextualSpacing/>
      <w:jc w:val="both"/>
    </w:pPr>
    <w:rPr>
      <w:sz w:val="22"/>
      <w:szCs w:val="20"/>
      <w:lang w:val="en-GB" w:eastAsia="ar-SA"/>
    </w:rPr>
  </w:style>
  <w:style w:type="table" w:customStyle="1" w:styleId="LightList1">
    <w:name w:val="Light List1"/>
    <w:basedOn w:val="NormaleTabelle"/>
    <w:uiPriority w:val="61"/>
    <w:rsid w:val="00032BA7"/>
    <w:rPr>
      <w:rFonts w:eastAsia="Times New Roman"/>
      <w:lang w:val="fr-FR" w:eastAsia="zh-CN"/>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elleRaster8">
    <w:name w:val="Table Grid 8"/>
    <w:basedOn w:val="NormaleTabelle"/>
    <w:rsid w:val="00A051F8"/>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berarbeitung">
    <w:name w:val="Revision"/>
    <w:hidden/>
    <w:uiPriority w:val="99"/>
    <w:semiHidden/>
    <w:rsid w:val="00294059"/>
    <w:rPr>
      <w:rFonts w:eastAsia="Times New Roman"/>
      <w:szCs w:val="24"/>
      <w:lang w:val="en-US" w:eastAsia="en-US"/>
    </w:rPr>
  </w:style>
  <w:style w:type="paragraph" w:styleId="Fuzeile">
    <w:name w:val="footer"/>
    <w:basedOn w:val="Standard"/>
    <w:link w:val="FuzeileZchn"/>
    <w:rsid w:val="00FA5A3C"/>
    <w:pPr>
      <w:tabs>
        <w:tab w:val="center" w:pos="4536"/>
        <w:tab w:val="right" w:pos="9072"/>
      </w:tabs>
    </w:pPr>
  </w:style>
  <w:style w:type="character" w:customStyle="1" w:styleId="FuzeileZchn">
    <w:name w:val="Fußzeile Zchn"/>
    <w:basedOn w:val="Absatz-Standardschriftart"/>
    <w:link w:val="Fuzeile"/>
    <w:rsid w:val="00FA5A3C"/>
    <w:rPr>
      <w:rFonts w:eastAsia="Times New Roman"/>
      <w:szCs w:val="24"/>
      <w:lang w:val="en-US" w:eastAsia="en-US"/>
    </w:rPr>
  </w:style>
</w:styles>
</file>

<file path=word/webSettings.xml><?xml version="1.0" encoding="utf-8"?>
<w:webSettings xmlns:r="http://schemas.openxmlformats.org/officeDocument/2006/relationships" xmlns:w="http://schemas.openxmlformats.org/wordprocessingml/2006/main">
  <w:divs>
    <w:div w:id="64764609">
      <w:bodyDiv w:val="1"/>
      <w:marLeft w:val="0"/>
      <w:marRight w:val="0"/>
      <w:marTop w:val="0"/>
      <w:marBottom w:val="0"/>
      <w:divBdr>
        <w:top w:val="none" w:sz="0" w:space="0" w:color="auto"/>
        <w:left w:val="none" w:sz="0" w:space="0" w:color="auto"/>
        <w:bottom w:val="none" w:sz="0" w:space="0" w:color="auto"/>
        <w:right w:val="none" w:sz="0" w:space="0" w:color="auto"/>
      </w:divBdr>
      <w:divsChild>
        <w:div w:id="417214988">
          <w:marLeft w:val="0"/>
          <w:marRight w:val="0"/>
          <w:marTop w:val="0"/>
          <w:marBottom w:val="0"/>
          <w:divBdr>
            <w:top w:val="none" w:sz="0" w:space="0" w:color="auto"/>
            <w:left w:val="none" w:sz="0" w:space="0" w:color="auto"/>
            <w:bottom w:val="none" w:sz="0" w:space="0" w:color="auto"/>
            <w:right w:val="none" w:sz="0" w:space="0" w:color="auto"/>
          </w:divBdr>
          <w:divsChild>
            <w:div w:id="482622816">
              <w:marLeft w:val="0"/>
              <w:marRight w:val="0"/>
              <w:marTop w:val="0"/>
              <w:marBottom w:val="0"/>
              <w:divBdr>
                <w:top w:val="none" w:sz="0" w:space="0" w:color="auto"/>
                <w:left w:val="none" w:sz="0" w:space="0" w:color="auto"/>
                <w:bottom w:val="none" w:sz="0" w:space="0" w:color="auto"/>
                <w:right w:val="none" w:sz="0" w:space="0" w:color="auto"/>
              </w:divBdr>
            </w:div>
            <w:div w:id="75648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969821">
      <w:bodyDiv w:val="1"/>
      <w:marLeft w:val="0"/>
      <w:marRight w:val="0"/>
      <w:marTop w:val="0"/>
      <w:marBottom w:val="0"/>
      <w:divBdr>
        <w:top w:val="none" w:sz="0" w:space="0" w:color="auto"/>
        <w:left w:val="none" w:sz="0" w:space="0" w:color="auto"/>
        <w:bottom w:val="none" w:sz="0" w:space="0" w:color="auto"/>
        <w:right w:val="none" w:sz="0" w:space="0" w:color="auto"/>
      </w:divBdr>
    </w:div>
    <w:div w:id="668564404">
      <w:bodyDiv w:val="1"/>
      <w:marLeft w:val="0"/>
      <w:marRight w:val="0"/>
      <w:marTop w:val="0"/>
      <w:marBottom w:val="0"/>
      <w:divBdr>
        <w:top w:val="none" w:sz="0" w:space="0" w:color="auto"/>
        <w:left w:val="none" w:sz="0" w:space="0" w:color="auto"/>
        <w:bottom w:val="none" w:sz="0" w:space="0" w:color="auto"/>
        <w:right w:val="none" w:sz="0" w:space="0" w:color="auto"/>
      </w:divBdr>
      <w:divsChild>
        <w:div w:id="265312450">
          <w:marLeft w:val="0"/>
          <w:marRight w:val="0"/>
          <w:marTop w:val="0"/>
          <w:marBottom w:val="0"/>
          <w:divBdr>
            <w:top w:val="none" w:sz="0" w:space="0" w:color="auto"/>
            <w:left w:val="none" w:sz="0" w:space="0" w:color="auto"/>
            <w:bottom w:val="none" w:sz="0" w:space="0" w:color="auto"/>
            <w:right w:val="none" w:sz="0" w:space="0" w:color="auto"/>
          </w:divBdr>
          <w:divsChild>
            <w:div w:id="62879762">
              <w:marLeft w:val="0"/>
              <w:marRight w:val="0"/>
              <w:marTop w:val="0"/>
              <w:marBottom w:val="0"/>
              <w:divBdr>
                <w:top w:val="none" w:sz="0" w:space="0" w:color="auto"/>
                <w:left w:val="none" w:sz="0" w:space="0" w:color="auto"/>
                <w:bottom w:val="none" w:sz="0" w:space="0" w:color="auto"/>
                <w:right w:val="none" w:sz="0" w:space="0" w:color="auto"/>
              </w:divBdr>
            </w:div>
            <w:div w:id="362677439">
              <w:marLeft w:val="0"/>
              <w:marRight w:val="0"/>
              <w:marTop w:val="0"/>
              <w:marBottom w:val="0"/>
              <w:divBdr>
                <w:top w:val="none" w:sz="0" w:space="0" w:color="auto"/>
                <w:left w:val="none" w:sz="0" w:space="0" w:color="auto"/>
                <w:bottom w:val="none" w:sz="0" w:space="0" w:color="auto"/>
                <w:right w:val="none" w:sz="0" w:space="0" w:color="auto"/>
              </w:divBdr>
            </w:div>
            <w:div w:id="677192854">
              <w:marLeft w:val="0"/>
              <w:marRight w:val="0"/>
              <w:marTop w:val="0"/>
              <w:marBottom w:val="0"/>
              <w:divBdr>
                <w:top w:val="none" w:sz="0" w:space="0" w:color="auto"/>
                <w:left w:val="none" w:sz="0" w:space="0" w:color="auto"/>
                <w:bottom w:val="none" w:sz="0" w:space="0" w:color="auto"/>
                <w:right w:val="none" w:sz="0" w:space="0" w:color="auto"/>
              </w:divBdr>
            </w:div>
            <w:div w:id="738409883">
              <w:marLeft w:val="0"/>
              <w:marRight w:val="0"/>
              <w:marTop w:val="0"/>
              <w:marBottom w:val="0"/>
              <w:divBdr>
                <w:top w:val="none" w:sz="0" w:space="0" w:color="auto"/>
                <w:left w:val="none" w:sz="0" w:space="0" w:color="auto"/>
                <w:bottom w:val="none" w:sz="0" w:space="0" w:color="auto"/>
                <w:right w:val="none" w:sz="0" w:space="0" w:color="auto"/>
              </w:divBdr>
            </w:div>
            <w:div w:id="201144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14545">
      <w:bodyDiv w:val="1"/>
      <w:marLeft w:val="0"/>
      <w:marRight w:val="0"/>
      <w:marTop w:val="0"/>
      <w:marBottom w:val="0"/>
      <w:divBdr>
        <w:top w:val="none" w:sz="0" w:space="0" w:color="auto"/>
        <w:left w:val="none" w:sz="0" w:space="0" w:color="auto"/>
        <w:bottom w:val="none" w:sz="0" w:space="0" w:color="auto"/>
        <w:right w:val="none" w:sz="0" w:space="0" w:color="auto"/>
      </w:divBdr>
      <w:divsChild>
        <w:div w:id="1335650020">
          <w:marLeft w:val="0"/>
          <w:marRight w:val="0"/>
          <w:marTop w:val="0"/>
          <w:marBottom w:val="0"/>
          <w:divBdr>
            <w:top w:val="none" w:sz="0" w:space="0" w:color="auto"/>
            <w:left w:val="none" w:sz="0" w:space="0" w:color="auto"/>
            <w:bottom w:val="none" w:sz="0" w:space="0" w:color="auto"/>
            <w:right w:val="none" w:sz="0" w:space="0" w:color="auto"/>
          </w:divBdr>
          <w:divsChild>
            <w:div w:id="763300426">
              <w:marLeft w:val="0"/>
              <w:marRight w:val="0"/>
              <w:marTop w:val="0"/>
              <w:marBottom w:val="0"/>
              <w:divBdr>
                <w:top w:val="none" w:sz="0" w:space="0" w:color="auto"/>
                <w:left w:val="none" w:sz="0" w:space="0" w:color="auto"/>
                <w:bottom w:val="none" w:sz="0" w:space="0" w:color="auto"/>
                <w:right w:val="none" w:sz="0" w:space="0" w:color="auto"/>
              </w:divBdr>
            </w:div>
            <w:div w:id="1065449668">
              <w:marLeft w:val="0"/>
              <w:marRight w:val="0"/>
              <w:marTop w:val="0"/>
              <w:marBottom w:val="0"/>
              <w:divBdr>
                <w:top w:val="none" w:sz="0" w:space="0" w:color="auto"/>
                <w:left w:val="none" w:sz="0" w:space="0" w:color="auto"/>
                <w:bottom w:val="none" w:sz="0" w:space="0" w:color="auto"/>
                <w:right w:val="none" w:sz="0" w:space="0" w:color="auto"/>
              </w:divBdr>
            </w:div>
            <w:div w:id="148689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0589382">
      <w:bodyDiv w:val="1"/>
      <w:marLeft w:val="0"/>
      <w:marRight w:val="0"/>
      <w:marTop w:val="0"/>
      <w:marBottom w:val="0"/>
      <w:divBdr>
        <w:top w:val="none" w:sz="0" w:space="0" w:color="auto"/>
        <w:left w:val="none" w:sz="0" w:space="0" w:color="auto"/>
        <w:bottom w:val="none" w:sz="0" w:space="0" w:color="auto"/>
        <w:right w:val="none" w:sz="0" w:space="0" w:color="auto"/>
      </w:divBdr>
    </w:div>
    <w:div w:id="2056154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absolute-project.eu/consortium/advisory-board" TargetMode="External"/><Relationship Id="rId18" Type="http://schemas.openxmlformats.org/officeDocument/2006/relationships/image" Target="media/image5.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http://www.motorola.com/web/Business/_Documents/Application%20Briefs/Static%20Files/Motorola_Barricaded_Suspect_Analysis.pdf" TargetMode="Externa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http://www.itu.int/dms_pub/itu-r/opb/rep/R-REP-M.2033-2003-PDF-E.pdf" TargetMode="Externa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https://www.ist-winner.org/WINNER2-Deliverables/D1.1.2v1.1.pdf"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http://www.absolute-project.eu/"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atti\Desktop\goratle\Ref\3GPP\R1-13xxxx%20D2D%20Public%20Safety%20v0-2a.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5F3F98-65CB-47E8-8F4C-7E2C74287550}">
  <ds:schemaRefs>
    <ds:schemaRef ds:uri="http://schemas.openxmlformats.org/officeDocument/2006/bibliography"/>
  </ds:schemaRefs>
</ds:datastoreItem>
</file>

<file path=customXml/itemProps2.xml><?xml version="1.0" encoding="utf-8"?>
<ds:datastoreItem xmlns:ds="http://schemas.openxmlformats.org/officeDocument/2006/customXml" ds:itemID="{ECCBD33B-729E-4CCE-9702-FF944D5B44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R1-13xxxx D2D Public Safety v0-2a</Template>
  <TotalTime>0</TotalTime>
  <Pages>1</Pages>
  <Words>3680</Words>
  <Characters>23189</Characters>
  <Application>Microsoft Office Word</Application>
  <DocSecurity>0</DocSecurity>
  <Lines>193</Lines>
  <Paragraphs>53</Paragraphs>
  <ScaleCrop>false</ScaleCrop>
  <HeadingPairs>
    <vt:vector size="2" baseType="variant">
      <vt:variant>
        <vt:lpstr>Titel</vt:lpstr>
      </vt:variant>
      <vt:variant>
        <vt:i4>1</vt:i4>
      </vt:variant>
    </vt:vector>
  </HeadingPairs>
  <TitlesOfParts>
    <vt:vector size="1" baseType="lpstr">
      <vt:lpstr>3GPP TSG-RAN WG1 #70</vt:lpstr>
    </vt:vector>
  </TitlesOfParts>
  <Company/>
  <LinksUpToDate>false</LinksUpToDate>
  <CharactersWithSpaces>26816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#70</dc:title>
  <dc:creator>goratti</dc:creator>
  <cp:lastModifiedBy>seidel</cp:lastModifiedBy>
  <cp:revision>6</cp:revision>
  <cp:lastPrinted>2013-03-15T07:50:00Z</cp:lastPrinted>
  <dcterms:created xsi:type="dcterms:W3CDTF">2013-04-05T16:58:00Z</dcterms:created>
  <dcterms:modified xsi:type="dcterms:W3CDTF">2013-04-05T17:25:00Z</dcterms:modified>
</cp:coreProperties>
</file>